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5bb57ec428e6098a713405300c1384c6d549871"/>
    <w:p>
      <w:pPr>
        <w:pStyle w:val="Heading1"/>
      </w:pPr>
      <w:r>
        <w:t xml:space="preserve">Strategic Marketing Plan for Computer Engineer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for positioning and promoting Computer Engineer services within the dynamic technology ecosystem of Australia Brisbane. As Brisbane emerges as Queensland's primary tech hub, with significant government investment in digital infrastructure and a growing demand for specialized engineering talent, this plan capitalizes on the unique opportunities available to a skilled Computer Engineer operating in Australia Brisbane. The focus is on delivering high-value solutions that address specific market gaps while leveraging local industry trends, ensuring sustainable growth for the Computer Engineer's professional services.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rapidly evolving technology landscape within Australia, driven by Queensland Government initiatives like the "Digital Economy Strategy 2030" and significant investment in innovation precincts such as the University of Queensland's Research Park and Fortitude Valley's tech hub. The city boasts a 6.2% annual growth rate in tech employment (Tech Council of Australia, 2023), significantly outpacing the national average. However, a critical gap exists: many local businesses struggle to integrate complex hardware-software systems due to a shortage of qualified Computer Engineers who understand both the technical intricacies and Brisbane-specific business contexts.</w:t>
      </w:r>
    </w:p>
    <w:p>
      <w:pPr>
        <w:pStyle w:val="BodyText"/>
      </w:pPr>
      <w:r>
        <w:t xml:space="preserve">Key Brisbane market insights include:</w:t>
      </w:r>
    </w:p>
    <w:p>
      <w:pPr>
        <w:numPr>
          <w:ilvl w:val="0"/>
          <w:numId w:val="1001"/>
        </w:numPr>
        <w:pStyle w:val="Compact"/>
      </w:pPr>
      <w:r>
        <w:t xml:space="preserve">High demand from SMEs in manufacturing, healthcare, and logistics sectors seeking IoT integration and custom automation solutions.</w:t>
      </w:r>
    </w:p>
    <w:p>
      <w:pPr>
        <w:numPr>
          <w:ilvl w:val="0"/>
          <w:numId w:val="1001"/>
        </w:numPr>
        <w:pStyle w:val="Compact"/>
      </w:pPr>
      <w:r>
        <w:t xml:space="preserve">Limited access to specialized Computer Engineers with expertise in edge computing and industrial systems within Australia Brisbane.</w:t>
      </w:r>
    </w:p>
    <w:p>
      <w:pPr>
        <w:numPr>
          <w:ilvl w:val="0"/>
          <w:numId w:val="1001"/>
        </w:numPr>
        <w:pStyle w:val="Compact"/>
      </w:pPr>
      <w:r>
        <w:t xml:space="preserve">Strong alignment between local industry needs (e.g., port logistics efficiency) and Computer Engineer capabilities.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Australia Brisbane:</w:t>
      </w:r>
    </w:p>
    <w:p>
      <w:pPr>
        <w:numPr>
          <w:ilvl w:val="0"/>
          <w:numId w:val="1002"/>
        </w:numPr>
        <w:pStyle w:val="Compact"/>
      </w:pPr>
      <w:r>
        <w:rPr>
          <w:bCs/>
          <w:b/>
        </w:rPr>
        <w:t xml:space="preserve">Mid-Sized Brisbane Manufacturers</w:t>
      </w:r>
      <w:r>
        <w:t xml:space="preserve">: Seeking automation solutions for production lines (e.g., automotive suppliers in the Redlands, packaging firms in Ipswich).</w:t>
      </w:r>
    </w:p>
    <w:p>
      <w:pPr>
        <w:numPr>
          <w:ilvl w:val="0"/>
          <w:numId w:val="1002"/>
        </w:numPr>
        <w:pStyle w:val="Compact"/>
      </w:pPr>
      <w:r>
        <w:rPr>
          <w:bCs/>
          <w:b/>
        </w:rPr>
        <w:t xml:space="preserve">Healthcare Technology Providers</w:t>
      </w:r>
      <w:r>
        <w:t xml:space="preserve">: Hospitals and clinics needing secure, integrated medical device networks across Brisbane health hubs.</w:t>
      </w:r>
    </w:p>
    <w:p>
      <w:pPr>
        <w:numPr>
          <w:ilvl w:val="0"/>
          <w:numId w:val="1002"/>
        </w:numPr>
        <w:pStyle w:val="Compact"/>
      </w:pPr>
      <w:r>
        <w:rPr>
          <w:bCs/>
          <w:b/>
        </w:rPr>
        <w:t xml:space="preserve">Startup Incubators &amp; Accelerators</w:t>
      </w:r>
      <w:r>
        <w:t xml:space="preserve">: Entities like Stone &amp; Chalk (Brisbane) requiring rapid prototyping and scalable system architecture for early-stage tech ventures.</w:t>
      </w:r>
    </w:p>
    <w:bookmarkEnd w:id="22"/>
    <w:bookmarkStart w:id="23" w:name="unique-value-proposition"/>
    <w:p>
      <w:pPr>
        <w:pStyle w:val="Heading2"/>
      </w:pPr>
      <w:r>
        <w:t xml:space="preserve">Unique Value Proposition</w:t>
      </w:r>
    </w:p>
    <w:p>
      <w:pPr>
        <w:pStyle w:val="FirstParagraph"/>
      </w:pPr>
      <w:r>
        <w:t xml:space="preserve">This Computer Engineer service uniquely combines deep technical expertise in embedded systems, network infrastructure, and AI-driven process optimization with hyper-local Brisbane business acumen. Unlike generic IT consultants, we deliver solutions specifically engineered for Queensland's climate resilience needs (e.g., hardware durability in tropical conditions) and compliance frameworks like the Queensland Health Information Security Standards. Our value proposition is:</w:t>
      </w:r>
      <w:r>
        <w:t xml:space="preserve"> </w:t>
      </w:r>
      <w:r>
        <w:rPr>
          <w:iCs/>
          <w:i/>
        </w:rPr>
        <w:t xml:space="preserve">"Brisbane-Optimized Computer Engineering Solutions: Where Local Business Needs Meet Precision Technical Execution."</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Establish as the go-to Computer Engineer for Brisbane businesses requiring integrated hardware-software solutions that future-proof operations. Emphasize "Australia Brisbane" as a core differentiator through case studies demonstrating local impact.</w:t>
      </w:r>
    </w:p>
    <w:p>
      <w:pPr>
        <w:pStyle w:val="BodyText"/>
      </w:pPr>
      <w:r>
        <w:rPr>
          <w:bCs/>
          <w:b/>
        </w:rPr>
        <w:t xml:space="preserve">Channel Strategy:</w:t>
      </w:r>
    </w:p>
    <w:p>
      <w:pPr>
        <w:numPr>
          <w:ilvl w:val="0"/>
          <w:numId w:val="1003"/>
        </w:numPr>
        <w:pStyle w:val="Compact"/>
      </w:pPr>
      <w:r>
        <w:rPr>
          <w:bCs/>
          <w:b/>
        </w:rPr>
        <w:t xml:space="preserve">Local Industry Partnerships:</w:t>
      </w:r>
      <w:r>
        <w:t xml:space="preserve"> </w:t>
      </w:r>
      <w:r>
        <w:t xml:space="preserve">Co-host workshops with QUT's School of Engineering and Queensland University of Technology (QUT), targeting their engineering student networks for future talent pipelines.</w:t>
      </w:r>
    </w:p>
    <w:p>
      <w:pPr>
        <w:numPr>
          <w:ilvl w:val="0"/>
          <w:numId w:val="1003"/>
        </w:numPr>
        <w:pStyle w:val="Compact"/>
      </w:pPr>
      <w:r>
        <w:rPr>
          <w:bCs/>
          <w:b/>
        </w:rPr>
        <w:t xml:space="preserve">Brisbane-Specific Events:</w:t>
      </w:r>
      <w:r>
        <w:t xml:space="preserve"> </w:t>
      </w:r>
      <w:r>
        <w:t xml:space="preserve">Sponsor key events like TechFest Brisbane, Data61's annual forum at the Brisbane Convention Centre, and the Australian Computer Society (ACS) Queensland Chapter meetings.</w:t>
      </w:r>
    </w:p>
    <w:p>
      <w:pPr>
        <w:numPr>
          <w:ilvl w:val="0"/>
          <w:numId w:val="1003"/>
        </w:numPr>
        <w:pStyle w:val="Compact"/>
      </w:pPr>
      <w:r>
        <w:rPr>
          <w:bCs/>
          <w:b/>
        </w:rPr>
        <w:t xml:space="preserve">Hyper-Local Content Marketing:</w:t>
      </w:r>
      <w:r>
        <w:t xml:space="preserve"> </w:t>
      </w:r>
      <w:r>
        <w:t xml:space="preserve">Publish quarterly "Brisbane Tech Insights" reports analyzing local industry challenges (e.g., "Optimizing Port Automation in Brisbane's Logistics Sector").</w:t>
      </w:r>
    </w:p>
    <w:p>
      <w:pPr>
        <w:numPr>
          <w:ilvl w:val="0"/>
          <w:numId w:val="1003"/>
        </w:numPr>
        <w:pStyle w:val="Compact"/>
      </w:pPr>
      <w:r>
        <w:rPr>
          <w:bCs/>
          <w:b/>
        </w:rPr>
        <w:t xml:space="preserve">Targeted Digital Campaigns:</w:t>
      </w:r>
      <w:r>
        <w:t xml:space="preserve"> </w:t>
      </w:r>
      <w:r>
        <w:t xml:space="preserve">Geo-fenced LinkedIn/Google Ads focused on Brisbane business districts (Southbank, Fortitude Valley, CBD), using keywords like "Computer Engineer Brisbane" and "Industrial IoT Solutions Australia."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hub featuring Brisbane case studies; initiate partnership outreach with QUT and ACS Queensland.</w:t>
      </w:r>
    </w:p>
    <w:p>
      <w:pPr>
        <w:pStyle w:val="BodyText"/>
      </w:pPr>
      <w:r>
        <w:rPr>
          <w:bCs/>
          <w:b/>
        </w:rPr>
        <w:t xml:space="preserve">Months 4-6:</w:t>
      </w:r>
      <w:r>
        <w:t xml:space="preserve"> </w:t>
      </w:r>
      <w:r>
        <w:t xml:space="preserve">Execute first TechFest Brisbane sponsorship; deploy geo-targeted digital campaigns; secure first three manufacturing clients in Redland City.</w:t>
      </w:r>
    </w:p>
    <w:p>
      <w:pPr>
        <w:pStyle w:val="BodyText"/>
      </w:pPr>
      <w:r>
        <w:rPr>
          <w:bCs/>
          <w:b/>
        </w:rPr>
        <w:t xml:space="preserve">Months 7-12:</w:t>
      </w:r>
      <w:r>
        <w:t xml:space="preserve"> </w:t>
      </w:r>
      <w:r>
        <w:t xml:space="preserve">Expand into healthcare sector with Queensland Health-focused proposal; achieve 30% market recognition among Brisbane SMEs through targeted industry events.</w:t>
      </w:r>
    </w:p>
    <w:bookmarkEnd w:id="25"/>
    <w:bookmarkStart w:id="26" w:name="budget-allocation"/>
    <w:p>
      <w:pPr>
        <w:pStyle w:val="Heading2"/>
      </w:pPr>
      <w:r>
        <w:t xml:space="preserve">Budget Allocation</w:t>
      </w:r>
    </w:p>
    <w:p>
      <w:pPr>
        <w:pStyle w:val="FirstParagraph"/>
      </w:pPr>
      <w:r>
        <w:t xml:space="preserve">Total initial investment: $18,500 (Australia Brisbane focus). Breakdown:</w:t>
      </w:r>
    </w:p>
    <w:p>
      <w:pPr>
        <w:numPr>
          <w:ilvl w:val="0"/>
          <w:numId w:val="1004"/>
        </w:numPr>
        <w:pStyle w:val="Compact"/>
      </w:pPr>
      <w:r>
        <w:t xml:space="preserve">Event Sponsorships &amp; Networking (45%): $8,325</w:t>
      </w:r>
    </w:p>
    <w:p>
      <w:pPr>
        <w:numPr>
          <w:ilvl w:val="0"/>
          <w:numId w:val="1004"/>
        </w:numPr>
        <w:pStyle w:val="Compact"/>
      </w:pPr>
      <w:r>
        <w:t xml:space="preserve">Digital Marketing (Geo-targeted Ads) (30%): $5,550</w:t>
      </w:r>
    </w:p>
    <w:p>
      <w:pPr>
        <w:numPr>
          <w:ilvl w:val="0"/>
          <w:numId w:val="1004"/>
        </w:numPr>
        <w:pStyle w:val="Compact"/>
      </w:pPr>
      <w:r>
        <w:t xml:space="preserve">Localized Content Development (20%): $3,700</w:t>
      </w:r>
    </w:p>
    <w:p>
      <w:pPr>
        <w:numPr>
          <w:ilvl w:val="0"/>
          <w:numId w:val="1004"/>
        </w:numPr>
        <w:pStyle w:val="Compact"/>
      </w:pPr>
      <w:r>
        <w:t xml:space="preserve">Partnership Activation Costs (5%): $925</w:t>
      </w:r>
    </w:p>
    <w:bookmarkEnd w:id="26"/>
    <w:bookmarkStart w:id="27" w:name="performance-metrics-kpis"/>
    <w:p>
      <w:pPr>
        <w:pStyle w:val="Heading2"/>
      </w:pPr>
      <w:r>
        <w:t xml:space="preserve">Performance Metrics &amp; KPIs</w:t>
      </w:r>
    </w:p>
    <w:p>
      <w:pPr>
        <w:pStyle w:val="FirstParagraph"/>
      </w:pPr>
      <w:r>
        <w:t xml:space="preserve">Success will be measured through Brisbane-specific metrics:</w:t>
      </w:r>
    </w:p>
    <w:p>
      <w:pPr>
        <w:numPr>
          <w:ilvl w:val="0"/>
          <w:numId w:val="1005"/>
        </w:numPr>
        <w:pStyle w:val="Compact"/>
      </w:pPr>
      <w:r>
        <w:rPr>
          <w:bCs/>
          <w:b/>
        </w:rPr>
        <w:t xml:space="preserve">Brisbane Lead Generation:</w:t>
      </w:r>
      <w:r>
        <w:t xml:space="preserve"> </w:t>
      </w:r>
      <w:r>
        <w:t xml:space="preserve">40+ qualified leads from Brisbane businesses within 6 months.</w:t>
      </w:r>
    </w:p>
    <w:p>
      <w:pPr>
        <w:numPr>
          <w:ilvl w:val="0"/>
          <w:numId w:val="1005"/>
        </w:numPr>
        <w:pStyle w:val="Compact"/>
      </w:pPr>
      <w:r>
        <w:rPr>
          <w:bCs/>
          <w:b/>
        </w:rPr>
        <w:t xml:space="preserve">Local Market Penetration:</w:t>
      </w:r>
      <w:r>
        <w:t xml:space="preserve"> </w:t>
      </w:r>
      <w:r>
        <w:t xml:space="preserve">Achieve 15% brand recognition among target SMEs in Brisbane (measured via quarterly surveys).</w:t>
      </w:r>
    </w:p>
    <w:p>
      <w:pPr>
        <w:numPr>
          <w:ilvl w:val="0"/>
          <w:numId w:val="1005"/>
        </w:numPr>
        <w:pStyle w:val="Compact"/>
      </w:pPr>
      <w:r>
        <w:rPr>
          <w:bCs/>
          <w:b/>
        </w:rPr>
        <w:t xml:space="preserve">Clients Acquired:</w:t>
      </w:r>
      <w:r>
        <w:t xml:space="preserve"> </w:t>
      </w:r>
      <w:r>
        <w:t xml:space="preserve">Secure contracts with 3+ key Brisbane manufacturers or healthcare providers by Month 8.</w:t>
      </w:r>
    </w:p>
    <w:p>
      <w:pPr>
        <w:numPr>
          <w:ilvl w:val="0"/>
          <w:numId w:val="1005"/>
        </w:numPr>
        <w:pStyle w:val="Compact"/>
      </w:pPr>
      <w:r>
        <w:rPr>
          <w:bCs/>
          <w:b/>
        </w:rPr>
        <w:t xml:space="preserve">Case Study Impact:</w:t>
      </w:r>
      <w:r>
        <w:t xml:space="preserve"> </w:t>
      </w:r>
      <w:r>
        <w:t xml:space="preserve">Document 2 successful Brisbane-specific implementations (e.g., "Automated Supply Chain System for Brisbane Dairy Cooperatives").</w:t>
      </w:r>
    </w:p>
    <w:bookmarkEnd w:id="27"/>
    <w:bookmarkStart w:id="28" w:name="conclusion-the-brisbane-advantage"/>
    <w:p>
      <w:pPr>
        <w:pStyle w:val="Heading2"/>
      </w:pPr>
      <w:r>
        <w:t xml:space="preserve">Conclusion: The Brisbane Advantage</w:t>
      </w:r>
    </w:p>
    <w:p>
      <w:pPr>
        <w:pStyle w:val="FirstParagraph"/>
      </w:pPr>
      <w:r>
        <w:t xml:space="preserve">This Marketing Plan positions the Computer Engineer as an indispensable asset within Australia's fastest-growing tech city. By embedding the service model in Brisbane's unique economic, infrastructural, and business culture – from addressing cyclone-resilient network design to aligning with Queensland Government digital priorities – this strategy transforms a technical skill into a locally resonant commercial proposition. The plan ensures every marketing initiative reinforces the core value: that in Australia Brisbane, the Computer Engineer isn't just a service provider; they are the strategic partner who understands how technology operates within Brisbane's specific ecosystem. This localized focus is not merely an advantage—it is the essential foundation for market leadership in this competitive Australian landscape.</w:t>
      </w:r>
    </w:p>
    <w:p>
      <w:pPr>
        <w:pStyle w:val="BodyText"/>
      </w:pPr>
      <w:r>
        <w:rPr>
          <w:iCs/>
          <w:i/>
        </w:rPr>
        <w:t xml:space="preserve">This Marketing Plan is designed exclusively for deployment across Australia Brisbane, leveraging regional insights to deliver unmatched relevance and results for Computer Engineer services targeting the Queensland capital city's evolving technological demands.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Brisbane</dc:title>
  <dc:creator/>
  <dc:language>en</dc:language>
  <cp:keywords/>
  <dcterms:created xsi:type="dcterms:W3CDTF">2026-07-15T08:09:00Z</dcterms:created>
  <dcterms:modified xsi:type="dcterms:W3CDTF">2026-07-15T08:09:00Z</dcterms:modified>
</cp:coreProperties>
</file>

<file path=docProps/custom.xml><?xml version="1.0" encoding="utf-8"?>
<Properties xmlns="http://schemas.openxmlformats.org/officeDocument/2006/custom-properties" xmlns:vt="http://schemas.openxmlformats.org/officeDocument/2006/docPropsVTypes"/>
</file>