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Computer</w:t>
      </w:r>
      <w:r>
        <w:t xml:space="preserve"> </w:t>
      </w:r>
      <w:r>
        <w:t xml:space="preserve">Engineer</w:t>
      </w:r>
      <w:r>
        <w:t xml:space="preserve"> </w:t>
      </w:r>
      <w:r>
        <w:t xml:space="preserve">Recruitment</w:t>
      </w:r>
      <w:r>
        <w:t xml:space="preserve"> </w:t>
      </w:r>
      <w:r>
        <w:t xml:space="preserve">in</w:t>
      </w:r>
      <w:r>
        <w:t xml:space="preserve"> </w:t>
      </w:r>
      <w:r>
        <w:t xml:space="preserve">Australia</w:t>
      </w:r>
      <w:r>
        <w:t xml:space="preserve"> </w:t>
      </w:r>
      <w:r>
        <w:t xml:space="preserve">Sydney</w:t>
      </w:r>
    </w:p>
    <w:bookmarkStart w:id="27" w:name="Xff60570aae0760e896de193b192185cef713040"/>
    <w:p>
      <w:pPr>
        <w:pStyle w:val="Heading1"/>
      </w:pPr>
      <w:r>
        <w:t xml:space="preserve">Comprehensive Marketing Plan for Attracting Top-Tier Computer Engineers in Australia Sydney</w:t>
      </w:r>
    </w:p>
    <w:bookmarkStart w:id="20" w:name="executive-summary"/>
    <w:p>
      <w:pPr>
        <w:pStyle w:val="Heading2"/>
      </w:pPr>
      <w:r>
        <w:t xml:space="preserve">Executive Summary</w:t>
      </w:r>
    </w:p>
    <w:p>
      <w:pPr>
        <w:pStyle w:val="FirstParagraph"/>
      </w:pPr>
      <w:r>
        <w:t xml:space="preserve">This Marketing Plan outlines a strategic talent acquisition approach designed to position leading Australian technology firms as premier employers for Computer Engineers in Sydney. With Sydney emerging as Australia's undisputed tech capital, this plan targets the critical shortage of skilled Computer Engineers by leveraging hyper-localized employer branding, industry partnerships, and digital engagement strategies unique to the Australia Sydney ecosystem. The strategy ensures every initiative directly addresses the specific demands of Computer Engineer candidates seeking meaningful career progression within Sydney's dynamic innovation landscape.</w:t>
      </w:r>
    </w:p>
    <w:bookmarkEnd w:id="20"/>
    <w:bookmarkStart w:id="21" w:name="Xf4c36d02877d431d6837aa28426d748c48605d6"/>
    <w:p>
      <w:pPr>
        <w:pStyle w:val="Heading2"/>
      </w:pPr>
      <w:r>
        <w:t xml:space="preserve">Market Analysis: Sydney's Computer Engineering Landscape</w:t>
      </w:r>
    </w:p>
    <w:p>
      <w:pPr>
        <w:pStyle w:val="FirstParagraph"/>
      </w:pPr>
      <w:r>
        <w:t xml:space="preserve">Australia's technology sector is experiencing unprecedented growth, with Sydney accounting for over 35% of all tech employment nationally. The demand for certified Computer Engineers – defined by the Australian Computer Society (ACS) as professionals specializing in hardware systems, embedded software, network infrastructure, and cybersecurity architecture – has surged by 28% since 2021 (Tech Council of Australia, 2023). Key drivers include Sydney's concentration of global enterprises (e.g., banking giants Westpac and Macquarie), burgeoning startups in the Sydney Startup Hub (Surry Hills), and government initiatives like the National AI Strategy.</w:t>
      </w:r>
      <w:r>
        <w:t xml:space="preserve"> </w:t>
      </w:r>
      <w:r>
        <w:t xml:space="preserve">However, competition is fierce. Top-tier Computer Engineers receive offers from major players including Atlassian, Canva, and Microsoft Australia. Sydney's high cost of living (ranking 1st for housing costs among Australian capital cities) necessitates a compelling value proposition beyond salary alone. The current market reveals a critical gap: only 42% of Sydney-based Computer Engineers report feeling their career growth is adequately supported within their current roles.</w:t>
      </w:r>
    </w:p>
    <w:bookmarkEnd w:id="21"/>
    <w:bookmarkStart w:id="22" w:name="target-audience-definition"/>
    <w:p>
      <w:pPr>
        <w:pStyle w:val="Heading2"/>
      </w:pPr>
      <w:r>
        <w:t xml:space="preserve">Target Audience Definition</w:t>
      </w:r>
    </w:p>
    <w:p>
      <w:pPr>
        <w:pStyle w:val="FirstParagraph"/>
      </w:pPr>
      <w:r>
        <w:t xml:space="preserve">Our primary audience comprises:</w:t>
      </w:r>
    </w:p>
    <w:p>
      <w:pPr>
        <w:numPr>
          <w:ilvl w:val="0"/>
          <w:numId w:val="1001"/>
        </w:numPr>
        <w:pStyle w:val="Compact"/>
      </w:pPr>
      <w:r>
        <w:rPr>
          <w:bCs/>
          <w:b/>
        </w:rPr>
        <w:t xml:space="preserve">Sydney-Based Computer Engineers (0-8 years experience)</w:t>
      </w:r>
      <w:r>
        <w:t xml:space="preserve">: Focused on professionals holding ACS-accredited qualifications or equivalent industry certifications, working in Sydney CBD, North Sydney, or inner-city tech hubs.</w:t>
      </w:r>
    </w:p>
    <w:p>
      <w:pPr>
        <w:numPr>
          <w:ilvl w:val="0"/>
          <w:numId w:val="1001"/>
        </w:numPr>
        <w:pStyle w:val="Compact"/>
      </w:pPr>
      <w:r>
        <w:rPr>
          <w:bCs/>
          <w:b/>
        </w:rPr>
        <w:t xml:space="preserve">International Candidates Seeking Relocation</w:t>
      </w:r>
      <w:r>
        <w:t xml:space="preserve">: Highly skilled Computer Engineers from the US, UK, and India with valid Australian work visas (e.g., 482 visa holders), targeting Sydney's established tech community.</w:t>
      </w:r>
    </w:p>
    <w:p>
      <w:pPr>
        <w:numPr>
          <w:ilvl w:val="0"/>
          <w:numId w:val="1001"/>
        </w:numPr>
        <w:pStyle w:val="Compact"/>
      </w:pPr>
      <w:r>
        <w:rPr>
          <w:bCs/>
          <w:b/>
        </w:rPr>
        <w:t xml:space="preserve">Recent Graduates from Top Sydney Universities</w:t>
      </w:r>
      <w:r>
        <w:t xml:space="preserve">: Including UNSW, University of Sydney, and Macquarie University engineering programs with strong Computer Engineering specializations.</w:t>
      </w:r>
    </w:p>
    <w:p>
      <w:pPr>
        <w:pStyle w:val="FirstParagraph"/>
      </w:pPr>
      <w:r>
        <w:t xml:space="preserve">These candidates prioritize career acceleration in a global context, work-life integration within the Sydney lifestyle (e.g., proximity to beaches and cultural venues), and opportunities to contribute to high-impact projects aligned with Australia's digital transformation goals.</w:t>
      </w:r>
    </w:p>
    <w:bookmarkEnd w:id="22"/>
    <w:bookmarkStart w:id="23" w:name="X08fc52347037758ecbbba6742be2746b03b68da"/>
    <w:p>
      <w:pPr>
        <w:pStyle w:val="Heading2"/>
      </w:pPr>
      <w:r>
        <w:t xml:space="preserve">Positioning Strategy: "Engineer Your Future in Sydney"</w:t>
      </w:r>
    </w:p>
    <w:p>
      <w:pPr>
        <w:pStyle w:val="FirstParagraph"/>
      </w:pPr>
      <w:r>
        <w:t xml:space="preserve">We position our client companies as the catalyst for Computer Engineers' accelerated career trajectories within Australia's most vibrant tech ecosystem. The core message emphasizes:</w:t>
      </w:r>
    </w:p>
    <w:p>
      <w:pPr>
        <w:numPr>
          <w:ilvl w:val="0"/>
          <w:numId w:val="1002"/>
        </w:numPr>
        <w:pStyle w:val="Compact"/>
      </w:pPr>
      <w:r>
        <w:rPr>
          <w:bCs/>
          <w:b/>
        </w:rPr>
        <w:t xml:space="preserve">Sydney-Specific Growth Pathways</w:t>
      </w:r>
      <w:r>
        <w:t xml:space="preserve">: Direct alignment with Sydney’s strategic tech corridors (e.g., AI in Healthcare at the Sydney Health Innovation District, fintech innovation in The Concourse).</w:t>
      </w:r>
    </w:p>
    <w:p>
      <w:pPr>
        <w:numPr>
          <w:ilvl w:val="0"/>
          <w:numId w:val="1002"/>
        </w:numPr>
        <w:pStyle w:val="Compact"/>
      </w:pPr>
      <w:r>
        <w:rPr>
          <w:bCs/>
          <w:b/>
        </w:rPr>
        <w:t xml:space="preserve">Authentic Local Engagement</w:t>
      </w:r>
      <w:r>
        <w:t xml:space="preserve">: Opportunities to collaborate with Australian industry bodies like the ACS and contribute to national standards.</w:t>
      </w:r>
    </w:p>
    <w:p>
      <w:pPr>
        <w:numPr>
          <w:ilvl w:val="0"/>
          <w:numId w:val="1002"/>
        </w:numPr>
        <w:pStyle w:val="Compact"/>
      </w:pPr>
      <w:r>
        <w:rPr>
          <w:bCs/>
          <w:b/>
        </w:rPr>
        <w:t xml:space="preserve">Lifestyle Integration</w:t>
      </w:r>
      <w:r>
        <w:t xml:space="preserve">: Highlighting Sydney’s unique work-life balance – from 30-minute commutes in CBD suburbs to access to world-class outdoor recreation without sacrificing professional ambition.</w:t>
      </w:r>
    </w:p>
    <w:p>
      <w:pPr>
        <w:pStyle w:val="FirstParagraph"/>
      </w:pPr>
      <w:r>
        <w:t xml:space="preserve">This positioning differentiates us from generic recruitment campaigns by embedding the Australia Sydney context into every touchpoint, avoiding clichéd "best city" messaging.</w:t>
      </w:r>
    </w:p>
    <w:bookmarkEnd w:id="23"/>
    <w:bookmarkStart w:id="24" w:name="marketing-tactics-localized-execution"/>
    <w:p>
      <w:pPr>
        <w:pStyle w:val="Heading2"/>
      </w:pPr>
      <w:r>
        <w:t xml:space="preserve">Marketing Tactics: Localized Execution</w:t>
      </w:r>
    </w:p>
    <w:p>
      <w:pPr>
        <w:pStyle w:val="FirstParagraph"/>
      </w:pPr>
      <w:r>
        <w:rPr>
          <w:bCs/>
          <w:b/>
        </w:rPr>
        <w:t xml:space="preserve">1. Hyper-Local Digital Campaigns:</w:t>
      </w:r>
      <w:r>
        <w:t xml:space="preserve"> </w:t>
      </w:r>
      <w:r>
        <w:t xml:space="preserve">Geo-targeted LinkedIn and Google Ads focusing on Sydney metro areas (e.g., "Computer Engineer Jobs in CBD," "Embedded Systems Roles in Surry Hills"). Content will showcase real Sydney-based projects, including videos of engineers working at locations like the new Optus Stadium tech infrastructure or the University of Technology Sydney's AI lab.</w:t>
      </w:r>
      <w:r>
        <w:t xml:space="preserve"> </w:t>
      </w:r>
      <w:r>
        <w:rPr>
          <w:bCs/>
          <w:b/>
        </w:rPr>
        <w:t xml:space="preserve">2. Strategic Partnerships with Sydney Institutions:</w:t>
      </w:r>
      <w:r>
        <w:t xml:space="preserve"> </w:t>
      </w:r>
      <w:r>
        <w:t xml:space="preserve">- Co-hosting technical workshops with UNSW Engineering and Macquarie University, featuring speakers from major Sydney tech firms.</w:t>
      </w:r>
      <w:r>
        <w:t xml:space="preserve"> </w:t>
      </w:r>
      <w:r>
        <w:t xml:space="preserve">- Launching a "Sydney Tech Fellowship" program offering sponsored ACS accreditation pathways for candidates relocating to the city.</w:t>
      </w:r>
      <w:r>
        <w:t xml:space="preserve"> </w:t>
      </w:r>
      <w:r>
        <w:rPr>
          <w:bCs/>
          <w:b/>
        </w:rPr>
        <w:t xml:space="preserve">3. Employer Brand Immersion Events:</w:t>
      </w:r>
      <w:r>
        <w:t xml:space="preserve"> </w:t>
      </w:r>
      <w:r>
        <w:t xml:space="preserve">Organizing quarterly "Sydney Innovation Evenings" in iconic locations (e.g., The Star, Darling Harbour), featuring hands-on demos of Sydney projects (e.g., smart city infrastructure trials in Parramatta). Includes networking with Australian Computer Society leaders.</w:t>
      </w:r>
      <w:r>
        <w:t xml:space="preserve"> </w:t>
      </w:r>
      <w:r>
        <w:rPr>
          <w:bCs/>
          <w:b/>
        </w:rPr>
        <w:t xml:space="preserve">4. Content Marketing Focused on Australia Sydney Context:</w:t>
      </w:r>
      <w:r>
        <w:t xml:space="preserve"> </w:t>
      </w:r>
      <w:r>
        <w:t xml:space="preserve">Publishing case studies like "How a Computer Engineer Built Australia's First 5G-Enabled Smart Grid in Sydney" or "Career Pathways for Computer Engineers in Sydney's Fintech Boom," distributed via Australian tech media (e.g., TechNews, BetaNews).</w:t>
      </w:r>
      <w:r>
        <w:t xml:space="preserve"> </w:t>
      </w:r>
      <w:r>
        <w:rPr>
          <w:bCs/>
          <w:b/>
        </w:rPr>
        <w:t xml:space="preserve">5. Employee Advocacy Program:</w:t>
      </w:r>
      <w:r>
        <w:t xml:space="preserve"> </w:t>
      </w:r>
      <w:r>
        <w:t xml:space="preserve">Equipping current Sydney-based Computer Engineers to share authentic experiences via Instagram Stories and LinkedIn posts showcasing their daily work within the city – "My 8 AM in Barangaroo: Building Network Security for Australia's FinTech Hub."</w:t>
      </w:r>
    </w:p>
    <w:bookmarkEnd w:id="24"/>
    <w:bookmarkStart w:id="25" w:name="budget-allocation-measurement"/>
    <w:p>
      <w:pPr>
        <w:pStyle w:val="Heading2"/>
      </w:pPr>
      <w:r>
        <w:t xml:space="preserve">Budget Allocation &amp; Measurement</w:t>
      </w:r>
    </w:p>
    <w:p>
      <w:pPr>
        <w:pStyle w:val="FirstParagraph"/>
      </w:pPr>
      <w:r>
        <w:t xml:space="preserve">The $150,000 annual budget is allocated as follows:</w:t>
      </w:r>
    </w:p>
    <w:p>
      <w:pPr>
        <w:numPr>
          <w:ilvl w:val="0"/>
          <w:numId w:val="1003"/>
        </w:numPr>
        <w:pStyle w:val="Compact"/>
      </w:pPr>
      <w:r>
        <w:t xml:space="preserve">65% Digital Advertising (Geo-targeted campaigns + content creation)</w:t>
      </w:r>
    </w:p>
    <w:p>
      <w:pPr>
        <w:numPr>
          <w:ilvl w:val="0"/>
          <w:numId w:val="1003"/>
        </w:numPr>
        <w:pStyle w:val="Compact"/>
      </w:pPr>
      <w:r>
        <w:t xml:space="preserve">20% Partnership Development (University events, ACS collaborations)</w:t>
      </w:r>
    </w:p>
    <w:p>
      <w:pPr>
        <w:numPr>
          <w:ilvl w:val="0"/>
          <w:numId w:val="1003"/>
        </w:numPr>
        <w:pStyle w:val="Compact"/>
      </w:pPr>
      <w:r>
        <w:t xml:space="preserve">15% Event Production (Sydney Innovation Evenings, local meetups)</w:t>
      </w:r>
    </w:p>
    <w:p>
      <w:pPr>
        <w:pStyle w:val="FirstParagraph"/>
      </w:pPr>
      <w:r>
        <w:t xml:space="preserve">Success will be measured through:</w:t>
      </w:r>
    </w:p>
    <w:p>
      <w:pPr>
        <w:numPr>
          <w:ilvl w:val="0"/>
          <w:numId w:val="1004"/>
        </w:numPr>
        <w:pStyle w:val="Compact"/>
      </w:pPr>
      <w:r>
        <w:rPr>
          <w:bCs/>
          <w:b/>
        </w:rPr>
        <w:t xml:space="preserve">Qualified Applicants from Sydney</w:t>
      </w:r>
      <w:r>
        <w:t xml:space="preserve">: Target 70%+ of new hires sourced locally within the first year.</w:t>
      </w:r>
    </w:p>
    <w:p>
      <w:pPr>
        <w:numPr>
          <w:ilvl w:val="0"/>
          <w:numId w:val="1004"/>
        </w:numPr>
        <w:pStyle w:val="Compact"/>
      </w:pPr>
      <w:r>
        <w:rPr>
          <w:bCs/>
          <w:b/>
        </w:rPr>
        <w:t xml:space="preserve">Engagement Metrics</w:t>
      </w:r>
      <w:r>
        <w:t xml:space="preserve">: 40% increase in LinkedIn engagement rate for Sydney-targeted content vs. previous campaigns.</w:t>
      </w:r>
    </w:p>
    <w:p>
      <w:pPr>
        <w:numPr>
          <w:ilvl w:val="0"/>
          <w:numId w:val="1004"/>
        </w:numPr>
        <w:pStyle w:val="Compact"/>
      </w:pPr>
      <w:r>
        <w:rPr>
          <w:bCs/>
          <w:b/>
        </w:rPr>
        <w:t xml:space="preserve">Candidate Quality Score</w:t>
      </w:r>
      <w:r>
        <w:t xml:space="preserve">: ≥85% candidate satisfaction on post-interview surveys regarding "Sydney-specific career growth clarity."</w:t>
      </w:r>
    </w:p>
    <w:bookmarkEnd w:id="25"/>
    <w:bookmarkStart w:id="26" w:name="conclusion-the-sydney-advantage"/>
    <w:p>
      <w:pPr>
        <w:pStyle w:val="Heading2"/>
      </w:pPr>
      <w:r>
        <w:t xml:space="preserve">Conclusion: The Sydney Advantage</w:t>
      </w:r>
    </w:p>
    <w:p>
      <w:pPr>
        <w:pStyle w:val="FirstParagraph"/>
      </w:pPr>
      <w:r>
        <w:t xml:space="preserve">This Marketing Plan is not merely a recruitment strategy – it's a commitment to embedding the Computer Engineer profession within the heart of Australia Sydney's innovation narrative. By centering every tactic on the unique opportunities, challenges, and cultural context of Sydney as Australia's tech epicenter, we transform traditional talent acquisition into an authentic employer branding journey. We will position our client organizations as indispensable partners in shaping both the future of Computer Engineering in Australia and the professional lives of engineers seeking to thrive within Sydney’s world-class ecosystem. The result: a sustainable pipeline of elite Computer Engineers who view their career advancement as intrinsically linked to success in Australia Sydney.</w:t>
      </w:r>
    </w:p>
    <w:p>
      <w:pPr>
        <w:pStyle w:val="BodyText"/>
      </w:pPr>
      <w:r>
        <w:rPr>
          <w:bCs/>
          <w:b/>
        </w:rPr>
        <w:t xml:space="preserve">Word Count: 852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Computer Engineer Recruitment in Australia Sydney</dc:title>
  <dc:creator/>
  <cp:keywords/>
  <dcterms:created xsi:type="dcterms:W3CDTF">2026-09-25T14:31:12Z</dcterms:created>
  <dcterms:modified xsi:type="dcterms:W3CDTF">2026-09-25T14:31:12Z</dcterms:modified>
</cp:coreProperties>
</file>

<file path=docProps/custom.xml><?xml version="1.0" encoding="utf-8"?>
<Properties xmlns="http://schemas.openxmlformats.org/officeDocument/2006/custom-properties" xmlns:vt="http://schemas.openxmlformats.org/officeDocument/2006/docPropsVTypes"/>
</file>