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c6c084de0d7ec1a46804127f1a1374cf4cde0e7"/>
    <w:p>
      <w:pPr>
        <w:pStyle w:val="Heading1"/>
      </w:pPr>
      <w:r>
        <w:t xml:space="preserve">Marketing Plan: Elevating Computer Engineering Excellence in Medellín, Colombia</w:t>
      </w:r>
    </w:p>
    <w:bookmarkStart w:id="20" w:name="executive-summary"/>
    <w:p>
      <w:pPr>
        <w:pStyle w:val="Heading2"/>
      </w:pPr>
      <w:r>
        <w:t xml:space="preserve">Executive Summary</w:t>
      </w:r>
    </w:p>
    <w:p>
      <w:pPr>
        <w:pStyle w:val="FirstParagraph"/>
      </w:pPr>
      <w:r>
        <w:t xml:space="preserve">This comprehensive Marketing Plan outlines strategic initiatives to position our premier Computer Engineering services as the industry standard for businesses across Medellín, Colombia. With Medellín rapidly emerging as Latin America's most dynamic tech hub—boasting over 1,000 technology companies and a vibrant startup ecosystem—we present a targeted strategy to capture market leadership through localized expertise in Computer Engineering solutions. Our plan leverages Medellín's unique cultural and economic landscape to deliver unparalleled value to local enterprises while reinforcing our commitment to Colombia's technological advancement.</w:t>
      </w:r>
    </w:p>
    <w:bookmarkEnd w:id="20"/>
    <w:bookmarkStart w:id="21" w:name="X9540e132eb666dd4f56a50a6751b8e76801a522"/>
    <w:p>
      <w:pPr>
        <w:pStyle w:val="Heading2"/>
      </w:pPr>
      <w:r>
        <w:t xml:space="preserve">Situation Analysis: The Medellín Tech Landscape</w:t>
      </w:r>
    </w:p>
    <w:p>
      <w:pPr>
        <w:pStyle w:val="FirstParagraph"/>
      </w:pPr>
      <w:r>
        <w:t xml:space="preserve">Medellín, Colombia, has transformed into a global innovation catalyst with its "Medellín 2030" vision prioritizing digital transformation. The city now hosts 37% of Colombia's tech startups and ranks #1 in Latin America for IT talent retention (Source: Cámara de Comercio Medellín, 2023). However, a critical gap persists: while demand for Computer Engineering services surges (driven by manufacturing digitization, fintech growth, and government smart-city projects), most local providers lack specialized expertise in emerging domains like AI integration and cloud infrastructure. This presents our unique opportunity to dominate the market with certified Computer Engineers who understand Medellín's specific industrial challenges—from coffee supply chain automation to metro system optimization.</w:t>
      </w:r>
    </w:p>
    <w:bookmarkEnd w:id="21"/>
    <w:bookmarkStart w:id="22" w:name="Xda72c0b40a9f8925090c26f1fee9936ba980ed4"/>
    <w:p>
      <w:pPr>
        <w:pStyle w:val="Heading2"/>
      </w:pPr>
      <w:r>
        <w:t xml:space="preserve">Target Audience: Precision-Targeted in Medellín</w:t>
      </w:r>
    </w:p>
    <w:p>
      <w:pPr>
        <w:pStyle w:val="FirstParagraph"/>
      </w:pPr>
      <w:r>
        <w:t xml:space="preserve">We focus on three high-value segments within Colombia Medellín:</w:t>
      </w:r>
    </w:p>
    <w:p>
      <w:pPr>
        <w:numPr>
          <w:ilvl w:val="0"/>
          <w:numId w:val="1001"/>
        </w:numPr>
        <w:pStyle w:val="Compact"/>
      </w:pPr>
      <w:r>
        <w:rPr>
          <w:bCs/>
          <w:b/>
        </w:rPr>
        <w:t xml:space="preserve">Mid-Sized Manufacturing Firms (30-500 employees)</w:t>
      </w:r>
      <w:r>
        <w:t xml:space="preserve">: Seeking Computer Engineers to modernize production lines (e.g., 4.0 manufacturing in textile, automotive, and food sectors). Medellín's industrial park hosts 287 factories requiring IoT integration.</w:t>
      </w:r>
    </w:p>
    <w:p>
      <w:pPr>
        <w:numPr>
          <w:ilvl w:val="0"/>
          <w:numId w:val="1001"/>
        </w:numPr>
        <w:pStyle w:val="Compact"/>
      </w:pPr>
      <w:r>
        <w:rPr>
          <w:bCs/>
          <w:b/>
        </w:rPr>
        <w:t xml:space="preserve">Public Sector Entities</w:t>
      </w:r>
      <w:r>
        <w:t xml:space="preserve">: Municipalities like Alcaldía de Medellín require Computer Engineering expertise for smart infrastructure projects (e.g., integrated transport systems managing 3.2M daily commuters).</w:t>
      </w:r>
    </w:p>
    <w:bookmarkEnd w:id="22"/>
    <w:bookmarkStart w:id="23" w:name="X62b8e51cb6feb96283fd1d443825bfb357367b5"/>
    <w:p>
      <w:pPr>
        <w:pStyle w:val="Heading2"/>
      </w:pPr>
      <w:r>
        <w:t xml:space="preserve">Marketing Objectives for Colombia Medellín</w:t>
      </w:r>
    </w:p>
    <w:p>
      <w:pPr>
        <w:pStyle w:val="FirstParagraph"/>
      </w:pPr>
      <w:r>
        <w:t xml:space="preserve">Within 18 months, we will achieve:</w:t>
      </w:r>
    </w:p>
    <w:p>
      <w:pPr>
        <w:numPr>
          <w:ilvl w:val="0"/>
          <w:numId w:val="1002"/>
        </w:numPr>
        <w:pStyle w:val="Compact"/>
      </w:pPr>
      <w:r>
        <w:t xml:space="preserve">Secure 45+ enterprise contracts across Medellín's top manufacturing and tech clusters.</w:t>
      </w:r>
    </w:p>
    <w:p>
      <w:pPr>
        <w:numPr>
          <w:ilvl w:val="0"/>
          <w:numId w:val="1002"/>
        </w:numPr>
        <w:pStyle w:val="Compact"/>
      </w:pPr>
      <w:r>
        <w:t xml:space="preserve">Capture 22% market share in Computer Engineering services within Antioquia Department.</w:t>
      </w:r>
    </w:p>
    <w:p>
      <w:pPr>
        <w:numPr>
          <w:ilvl w:val="0"/>
          <w:numId w:val="1002"/>
        </w:numPr>
        <w:pStyle w:val="Compact"/>
      </w:pPr>
      <w:r>
        <w:t xml:space="preserve">Establish Medellín as the regional benchmark for Computer Engineering excellence through 15+ industry case studies published locally.</w:t>
      </w:r>
    </w:p>
    <w:bookmarkEnd w:id="23"/>
    <w:bookmarkStart w:id="24" w:name="X33b0ee17f0ed682bd7cf75ebc1c4eeac972657b"/>
    <w:p>
      <w:pPr>
        <w:pStyle w:val="Heading2"/>
      </w:pPr>
      <w:r>
        <w:t xml:space="preserve">Strategic Positioning: The Medellín Advantage</w:t>
      </w:r>
    </w:p>
    <w:p>
      <w:pPr>
        <w:pStyle w:val="FirstParagraph"/>
      </w:pPr>
      <w:r>
        <w:t xml:space="preserve">We differentiate through "Hyperlocal Computer Engineering" – expertise forged in Colombia's context. Unlike international competitors, our team comprises Colombian-licensed Computer Engineers with deep Medellín knowledge:</w:t>
      </w:r>
    </w:p>
    <w:p>
      <w:pPr>
        <w:numPr>
          <w:ilvl w:val="0"/>
          <w:numId w:val="1003"/>
        </w:numPr>
        <w:pStyle w:val="Compact"/>
      </w:pPr>
      <w:r>
        <w:rPr>
          <w:bCs/>
          <w:b/>
        </w:rPr>
        <w:t xml:space="preserve">Regulatory Navigation</w:t>
      </w:r>
      <w:r>
        <w:t xml:space="preserve">: Understanding ANATEL (Colombian telecom regulator) and local data privacy laws (Ley 1266/2008).</w:t>
      </w:r>
    </w:p>
    <w:p>
      <w:pPr>
        <w:numPr>
          <w:ilvl w:val="0"/>
          <w:numId w:val="1003"/>
        </w:numPr>
        <w:pStyle w:val="Compact"/>
      </w:pPr>
      <w:r>
        <w:rPr>
          <w:bCs/>
          <w:b/>
        </w:rPr>
        <w:t xml:space="preserve">Cultural Alignment</w:t>
      </w:r>
      <w:r>
        <w:t xml:space="preserve">: Designing solutions for Medellín's unique social dynamics (e.g., mobile-first applications for low-connectivity neighborhoods in Comuna 13).</w:t>
      </w:r>
    </w:p>
    <w:p>
      <w:pPr>
        <w:numPr>
          <w:ilvl w:val="0"/>
          <w:numId w:val="1003"/>
        </w:numPr>
        <w:pStyle w:val="Compact"/>
      </w:pPr>
      <w:r>
        <w:rPr>
          <w:bCs/>
          <w:b/>
        </w:rPr>
        <w:t xml:space="preserve">University Partnerships</w:t>
      </w:r>
      <w:r>
        <w:t xml:space="preserve">: Collaborating with Universidad EAFIT and University of Antioquia to co-develop projects solving local challenges (e.g., drone-based inventory systems for Medellín's textile warehouses).</w:t>
      </w:r>
    </w:p>
    <w:bookmarkEnd w:id="24"/>
    <w:bookmarkStart w:id="28" w:name="X1d4825092029d90861ee6b3186fa497cf4e50f5"/>
    <w:p>
      <w:pPr>
        <w:pStyle w:val="Heading2"/>
      </w:pPr>
      <w:r>
        <w:t xml:space="preserve">Tactical Implementation: Colombia Medellín-Centric Campaigns</w:t>
      </w:r>
    </w:p>
    <w:p>
      <w:pPr>
        <w:pStyle w:val="FirstParagraph"/>
      </w:pPr>
      <w:r>
        <w:t xml:space="preserve">Our 3-phase rollout targets Medellín's ecosystem with precision:</w:t>
      </w:r>
    </w:p>
    <w:bookmarkStart w:id="25" w:name="phase-1-community-immersion-months-1-4"/>
    <w:p>
      <w:pPr>
        <w:pStyle w:val="Heading3"/>
      </w:pPr>
      <w:r>
        <w:t xml:space="preserve">Phase 1: Community Immersion (Months 1-4)</w:t>
      </w:r>
    </w:p>
    <w:p>
      <w:pPr>
        <w:numPr>
          <w:ilvl w:val="0"/>
          <w:numId w:val="1004"/>
        </w:numPr>
        <w:pStyle w:val="Compact"/>
      </w:pPr>
      <w:r>
        <w:rPr>
          <w:bCs/>
          <w:b/>
        </w:rPr>
        <w:t xml:space="preserve">Medellín Tech Day</w:t>
      </w:r>
      <w:r>
        <w:t xml:space="preserve">: Host free workshops at Parque Explora addressing local pain points ("Computer Engineering for Coffee Exporters: IoT for Quality Control"). Target: 500+ industry leaders.</w:t>
      </w:r>
    </w:p>
    <w:p>
      <w:pPr>
        <w:numPr>
          <w:ilvl w:val="0"/>
          <w:numId w:val="1004"/>
        </w:numPr>
        <w:pStyle w:val="Compact"/>
      </w:pPr>
      <w:r>
        <w:rPr>
          <w:bCs/>
          <w:b/>
        </w:rPr>
        <w:t xml:space="preserve">University Talent Pipeline</w:t>
      </w:r>
      <w:r>
        <w:t xml:space="preserve">: Sponsor EAFIT's Computer Engineering capstone projects, offering paid internships to students solving real Medellín business cases (e.g., optimizing Metrocable routes via predictive analytics).</w:t>
      </w:r>
    </w:p>
    <w:bookmarkEnd w:id="25"/>
    <w:bookmarkStart w:id="26" w:name="X33c54b4af374c938ffb59ca6a8bfb5bb160da2a"/>
    <w:p>
      <w:pPr>
        <w:pStyle w:val="Heading3"/>
      </w:pPr>
      <w:r>
        <w:t xml:space="preserve">Phase 2: Trusted Partnership Building (Months 5-10)</w:t>
      </w:r>
    </w:p>
    <w:p>
      <w:pPr>
        <w:numPr>
          <w:ilvl w:val="0"/>
          <w:numId w:val="1005"/>
        </w:numPr>
        <w:pStyle w:val="Compact"/>
      </w:pPr>
      <w:r>
        <w:rPr>
          <w:bCs/>
          <w:b/>
        </w:rPr>
        <w:t xml:space="preserve">Case Study Series</w:t>
      </w:r>
      <w:r>
        <w:t xml:space="preserve">: Publish "Medellín Success Stories" showcasing Computer Engineering impact (e.g., "How We Cut Manufacturing Downtime by 40% for a Medellín Textile Giant Using AI-Powered Predictive Maintenance"). Distribute via LinkedIn, local newspapers (El Colombiano), and Ruta N newsletters.</w:t>
      </w:r>
    </w:p>
    <w:p>
      <w:pPr>
        <w:numPr>
          <w:ilvl w:val="0"/>
          <w:numId w:val="1005"/>
        </w:numPr>
        <w:pStyle w:val="Compact"/>
      </w:pPr>
      <w:r>
        <w:rPr>
          <w:bCs/>
          <w:b/>
        </w:rPr>
        <w:t xml:space="preserve">Government Collaboration</w:t>
      </w:r>
      <w:r>
        <w:t xml:space="preserve">: Partner with Medellín's Innovation Office on pilot projects (e.g., Computer Engineering solutions for the city's new waste management AI system).</w:t>
      </w:r>
    </w:p>
    <w:bookmarkEnd w:id="26"/>
    <w:bookmarkStart w:id="27" w:name="X6116b9e360c6ef23af20592ce6bbbc899aac4f7"/>
    <w:p>
      <w:pPr>
        <w:pStyle w:val="Heading3"/>
      </w:pPr>
      <w:r>
        <w:t xml:space="preserve">Phase 3: Market Leadership Consolidation (Months 11-18)</w:t>
      </w:r>
    </w:p>
    <w:p>
      <w:pPr>
        <w:numPr>
          <w:ilvl w:val="0"/>
          <w:numId w:val="1006"/>
        </w:numPr>
        <w:pStyle w:val="Compact"/>
      </w:pPr>
      <w:r>
        <w:rPr>
          <w:bCs/>
          <w:b/>
        </w:rPr>
        <w:t xml:space="preserve">Medellín Tech Summit</w:t>
      </w:r>
      <w:r>
        <w:t xml:space="preserve">: Host an annual conference featuring Computer Engineers presenting solutions for Colombian challenges (e.g., "Blockchain for Coffee Traceability in Antioquia"). Target: 500+ attendees from all Colombia.</w:t>
      </w:r>
    </w:p>
    <w:bookmarkEnd w:id="27"/>
    <w:bookmarkEnd w:id="28"/>
    <w:bookmarkStart w:id="29" w:name="X7f3fc0a3e4898b9d08c047f8e83957e01718001"/>
    <w:p>
      <w:pPr>
        <w:pStyle w:val="Heading2"/>
      </w:pPr>
      <w:r>
        <w:t xml:space="preserve">Budget Allocation: Optimized for Medellín Impact</w:t>
      </w:r>
    </w:p>
    <w:p>
      <w:pPr>
        <w:pStyle w:val="FirstParagraph"/>
      </w:pPr>
      <w:r>
        <w:t xml:space="preserve">Initiative</w:t>
      </w:r>
    </w:p>
    <w:p>
      <w:pPr>
        <w:pStyle w:val="BodyText"/>
      </w:pPr>
      <w:r>
        <w:t xml:space="preserve">Allocation (USD)</w:t>
      </w:r>
    </w:p>
    <w:p>
      <w:pPr>
        <w:pStyle w:val="BodyText"/>
      </w:pPr>
      <w:r>
        <w:t xml:space="preserve">Rationale for Medellín Focus</w:t>
      </w:r>
    </w:p>
    <w:p>
      <w:pPr>
        <w:pStyle w:val="BodyText"/>
      </w:pPr>
      <w:r>
        <w:t xml:space="preserve">Medellín Tech Day &amp; Workshops</w:t>
      </w:r>
    </w:p>
    <w:p>
      <w:pPr>
        <w:pStyle w:val="BodyText"/>
      </w:pPr>
      <w:r>
        <w:t xml:space="preserve">$25,000</w:t>
      </w:r>
    </w:p>
    <w:p>
      <w:pPr>
        <w:pStyle w:val="BodyText"/>
      </w:pPr>
      <w:r>
        <w:t xml:space="preserve">Direct access to industrial leaders in our geographic core market.</w:t>
      </w:r>
    </w:p>
    <w:p>
      <w:pPr>
        <w:pStyle w:val="BodyText"/>
      </w:pPr>
      <w:r>
        <w:t xml:space="preserve">University Partnerships (EAFIT/UniAntioquia)</w:t>
      </w:r>
    </w:p>
    <w:p>
      <w:pPr>
        <w:pStyle w:val="BodyText"/>
      </w:pPr>
      <w:r>
        <w:t xml:space="preserve">$18,500</w:t>
      </w:r>
    </w:p>
    <w:p>
      <w:pPr>
        <w:pStyle w:val="BodyText"/>
      </w:pPr>
      <w:r>
        <w:t xml:space="preserve">Growing local talent pipeline while embedding our brand in Medellín's education ecosystem.</w:t>
      </w:r>
    </w:p>
    <w:p>
      <w:pPr>
        <w:pStyle w:val="BodyText"/>
      </w:pPr>
      <w:r>
        <w:t xml:space="preserve">Case Study Production &amp; Local Media</w:t>
      </w:r>
    </w:p>
    <w:p>
      <w:pPr>
        <w:pStyle w:val="BodyText"/>
      </w:pPr>
      <w:r>
        <w:t xml:space="preserve">$12,000</w:t>
      </w:r>
    </w:p>
    <w:p>
      <w:pPr>
        <w:pStyle w:val="BodyText"/>
      </w:pPr>
      <w:r>
        <w:t xml:space="preserve">Localized content resonates deeper with Medellín businesses than generic campaigns.</w:t>
      </w:r>
    </w:p>
    <w:p>
      <w:pPr>
        <w:pStyle w:val="BodyText"/>
      </w:pPr>
      <w:r>
        <w:t xml:space="preserve">Ruta N &amp; Government Collaboration</w:t>
      </w:r>
    </w:p>
    <w:p>
      <w:pPr>
        <w:pStyle w:val="BodyText"/>
      </w:pPr>
      <w:r>
        <w:t xml:space="preserve">$15,500</w:t>
      </w:r>
    </w:p>
    <w:p>
      <w:pPr>
        <w:pStyle w:val="BodyText"/>
      </w:pPr>
      <w:r>
        <w:t xml:space="preserve">Leverages Medellín's public-private innovation model to gain credibility.</w:t>
      </w:r>
    </w:p>
    <w:p>
      <w:pPr>
        <w:pStyle w:val="BodyText"/>
      </w:pPr>
      <w:r>
        <w:rPr>
          <w:bCs/>
          <w:b/>
        </w:rPr>
        <w:t xml:space="preserve">Total</w:t>
      </w:r>
    </w:p>
    <w:p>
      <w:pPr>
        <w:pStyle w:val="BodyText"/>
      </w:pPr>
      <w:r>
        <w:rPr>
          <w:bCs/>
          <w:b/>
        </w:rPr>
        <w:t xml:space="preserve">$71,000</w:t>
      </w:r>
    </w:p>
    <w:p>
      <w:pPr>
        <w:pStyle w:val="BodyText"/>
      </w:pPr>
      <w:r>
        <w:rPr>
          <w:bCs/>
          <w:b/>
        </w:rPr>
        <w:t xml:space="preserve">100% allocated to Medellín-specific activities</w:t>
      </w:r>
    </w:p>
    <w:bookmarkEnd w:id="29"/>
    <w:bookmarkStart w:id="30" w:name="X8c2451176f2add84bfef949ece7365f87669d58"/>
    <w:p>
      <w:pPr>
        <w:pStyle w:val="Heading2"/>
      </w:pPr>
      <w:r>
        <w:t xml:space="preserve">Measurement &amp; Adaptation in Colombia Medellín Context</w:t>
      </w:r>
    </w:p>
    <w:p>
      <w:pPr>
        <w:pStyle w:val="FirstParagraph"/>
      </w:pPr>
      <w:r>
        <w:t xml:space="preserve">We track success through Medellín-tailored KPIs:</w:t>
      </w:r>
    </w:p>
    <w:p>
      <w:pPr>
        <w:numPr>
          <w:ilvl w:val="0"/>
          <w:numId w:val="1007"/>
        </w:numPr>
        <w:pStyle w:val="Compact"/>
      </w:pPr>
      <w:r>
        <w:rPr>
          <w:bCs/>
          <w:b/>
        </w:rPr>
        <w:t xml:space="preserve">Local Market Penetration Rate</w:t>
      </w:r>
      <w:r>
        <w:t xml:space="preserve">: % of target accounts (manufacturing, startups, public sector) in Medellín secured within 18 months.</w:t>
      </w:r>
    </w:p>
    <w:p>
      <w:pPr>
        <w:numPr>
          <w:ilvl w:val="0"/>
          <w:numId w:val="1007"/>
        </w:numPr>
        <w:pStyle w:val="Compact"/>
      </w:pPr>
      <w:r>
        <w:rPr>
          <w:bCs/>
          <w:b/>
        </w:rPr>
        <w:t xml:space="preserve">Cultural Relevance Score</w:t>
      </w:r>
      <w:r>
        <w:t xml:space="preserve">: Measured via client surveys on "How well did our Computer Engineering solution address Medellín-specific challenges?" (Target: 4.5/5).</w:t>
      </w:r>
    </w:p>
    <w:p>
      <w:pPr>
        <w:numPr>
          <w:ilvl w:val="0"/>
          <w:numId w:val="1007"/>
        </w:numPr>
        <w:pStyle w:val="Compact"/>
      </w:pPr>
      <w:r>
        <w:rPr>
          <w:bCs/>
          <w:b/>
        </w:rPr>
        <w:t xml:space="preserve">University Partnership Impact</w:t>
      </w:r>
      <w:r>
        <w:t xml:space="preserve">: Number of students hired from EAFIT/UniAntioquia into client projects.</w:t>
      </w:r>
    </w:p>
    <w:bookmarkEnd w:id="30"/>
    <w:bookmarkStart w:id="31" w:name="X551af66e67dfc1e621de1968a6dee05dfecf887"/>
    <w:p>
      <w:pPr>
        <w:pStyle w:val="Heading2"/>
      </w:pPr>
      <w:r>
        <w:t xml:space="preserve">Conclusion: Building Colombia's Tech Future in Medellín</w:t>
      </w:r>
    </w:p>
    <w:p>
      <w:pPr>
        <w:pStyle w:val="FirstParagraph"/>
      </w:pPr>
      <w:r>
        <w:t xml:space="preserve">This Marketing Plan positions Computer Engineering not merely as a service, but as the catalyst for Medellín's economic evolution. By embedding our strategy within Colombia's unique digital landscape—from leveraging local university talent to solving city-specific challenges—we transform our Computer Engineering expertise into an indispensable asset for Medellín's growth. We won't just sell services; we'll become synonymous with technological advancement in Colombia Medellín, where innovation isn't imported—it's cultivated locally by Colombian Computer Engineers for Colombian businesses. As the city's transformation accelerates, our focused approach ensures we don't just participate in Medellín's tech renaissance—we lead it.</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Medellín, Colombia</dc:title>
  <dc:creator/>
  <cp:keywords/>
  <dcterms:created xsi:type="dcterms:W3CDTF">2026-07-23T01:25:59Z</dcterms:created>
  <dcterms:modified xsi:type="dcterms:W3CDTF">2026-07-23T01:25:59Z</dcterms:modified>
</cp:coreProperties>
</file>

<file path=docProps/custom.xml><?xml version="1.0" encoding="utf-8"?>
<Properties xmlns="http://schemas.openxmlformats.org/officeDocument/2006/custom-properties" xmlns:vt="http://schemas.openxmlformats.org/officeDocument/2006/docPropsVTypes"/>
</file>