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881c059ac0ec30689282b83eaac5d89abc46000"/>
    <w:p>
      <w:pPr>
        <w:pStyle w:val="Heading1"/>
      </w:pPr>
      <w:r>
        <w:t xml:space="preserve">Comprehensive Marketing Plan: Elevating Computer Engineering Excellence in Egypt Alexandria</w:t>
      </w:r>
    </w:p>
    <w:bookmarkStart w:id="20" w:name="executive-summary"/>
    <w:p>
      <w:pPr>
        <w:pStyle w:val="Heading2"/>
      </w:pPr>
      <w:r>
        <w:t xml:space="preserve">Executive Summary</w:t>
      </w:r>
    </w:p>
    <w:p>
      <w:pPr>
        <w:pStyle w:val="FirstParagraph"/>
      </w:pPr>
      <w:r>
        <w:t xml:space="preserve">This Marketing Plan outlines a strategic framework to position computer engineering services as the cornerstone of technological advancement in Egypt Alexandria. Recognizing Alexandria's emergence as a regional tech hub with over 10,000 active IT companies and growing demand for specialized computer engineering talent, this plan targets the critical gap between academic training and industry-ready expertise. Our objective is to establish a premium service brand that bridges this gap through innovative solutions tailored to Alexandria's unique economic landscape, serving both local enterprises and global clients seeking Egypt-based computer engineering capabilities.</w:t>
      </w:r>
    </w:p>
    <w:bookmarkEnd w:id="20"/>
    <w:bookmarkStart w:id="21" w:name="X200d66982de5f15b7e5ea47aca996fee3c26da9"/>
    <w:p>
      <w:pPr>
        <w:pStyle w:val="Heading2"/>
      </w:pPr>
      <w:r>
        <w:t xml:space="preserve">Market Analysis: The Alexandria Computer Engineering Landscape</w:t>
      </w:r>
    </w:p>
    <w:p>
      <w:pPr>
        <w:pStyle w:val="FirstParagraph"/>
      </w:pPr>
      <w:r>
        <w:t xml:space="preserve">Egypt Alexandria presents a compelling opportunity for computer engineering services. As the nation's second-largest city and home to 40% of Egypt's IT workforce, Alexandria boasts thriving tech ecosystems including the Sidi Gaber Innovation District and the new Alexandria University Technology Park. However, a 2023 Ministry of Communication report reveals only 15% of local computer engineers possess industry-aligned skills in AI, IoT, and cybersecurity – creating a $65M annual talent gap. This presents our strategic opening to deliver value-driven computer engineering solutions that address real business challenges across Alexandria's key sectors: maritime logistics (Alexandria Port), pharmaceutical manufacturing (Nile Pharma), and fintech startups (Cairo Bank's Alexandria branch).</w:t>
      </w:r>
    </w:p>
    <w:bookmarkEnd w:id="21"/>
    <w:bookmarkStart w:id="22" w:name="marketing-objectives"/>
    <w:p>
      <w:pPr>
        <w:pStyle w:val="Heading2"/>
      </w:pPr>
      <w:r>
        <w:t xml:space="preserve">Marketing Objectives</w:t>
      </w:r>
    </w:p>
    <w:p>
      <w:pPr>
        <w:pStyle w:val="FirstParagraph"/>
      </w:pPr>
      <w:r>
        <w:t xml:space="preserve">Secure 30 enterprise clients in Alexandria within 18 months, focusing on SMEs with $500K-$5M annual revenue</w:t>
      </w:r>
    </w:p>
    <w:p>
      <w:pPr>
        <w:pStyle w:val="BodyText"/>
      </w:pPr>
      <w:r>
        <w:t xml:space="preserve">Achieve 40% brand recognition among Alexandria's IT managers within two years through targeted engagement</w:t>
      </w:r>
    </w:p>
    <w:p>
      <w:pPr>
        <w:pStyle w:val="BodyText"/>
      </w:pPr>
      <w:r>
        <w:t xml:space="preserve">Position our Computer Engineering services as the preferred partner for government digital transformation projects in Alexandria governorate</w:t>
      </w:r>
    </w:p>
    <w:bookmarkEnd w:id="22"/>
    <w:bookmarkStart w:id="23" w:name="target-audience-in-egypt-alexandria"/>
    <w:p>
      <w:pPr>
        <w:pStyle w:val="Heading2"/>
      </w:pPr>
      <w:r>
        <w:t xml:space="preserve">Target Audience in Egypt Alexandria</w:t>
      </w:r>
    </w:p>
    <w:p>
      <w:pPr>
        <w:pStyle w:val="FirstParagraph"/>
      </w:pPr>
      <w:r>
        <w:t xml:space="preserve">Our primary segments are defined by their need for specialized computer engineering expertise:</w:t>
      </w:r>
    </w:p>
    <w:p>
      <w:pPr>
        <w:numPr>
          <w:ilvl w:val="0"/>
          <w:numId w:val="1002"/>
        </w:numPr>
        <w:pStyle w:val="Compact"/>
      </w:pPr>
      <w:r>
        <w:rPr>
          <w:bCs/>
          <w:b/>
        </w:rPr>
        <w:t xml:space="preserve">Enterprise Clients:</w:t>
      </w:r>
      <w:r>
        <w:t xml:space="preserve"> </w:t>
      </w:r>
      <w:r>
        <w:t xml:space="preserve">Manufacturing firms (e.g., Ezz Steel, Abo Hammad Pharma) requiring industrial automation solutions. These businesses in Alexandria's New Borg El Arab zone demand computer engineers who understand local operational constraints.</w:t>
      </w:r>
    </w:p>
    <w:p>
      <w:pPr>
        <w:numPr>
          <w:ilvl w:val="0"/>
          <w:numId w:val="1002"/>
        </w:numPr>
        <w:pStyle w:val="Compact"/>
      </w:pPr>
      <w:r>
        <w:rPr>
          <w:bCs/>
          <w:b/>
        </w:rPr>
        <w:t xml:space="preserve">Government Entities:</w:t>
      </w:r>
      <w:r>
        <w:t xml:space="preserve"> </w:t>
      </w:r>
      <w:r>
        <w:t xml:space="preserve">Alexandria Governorate IT Department and the Alexandria Port Authority seeking computer engineering services for smart infrastructure projects under Egypt's Vision 2030.</w:t>
      </w:r>
    </w:p>
    <w:p>
      <w:pPr>
        <w:numPr>
          <w:ilvl w:val="0"/>
          <w:numId w:val="1002"/>
        </w:numPr>
        <w:pStyle w:val="Compact"/>
      </w:pPr>
      <w:r>
        <w:rPr>
          <w:bCs/>
          <w:b/>
        </w:rPr>
        <w:t xml:space="preserve">High-Growth Startups:</w:t>
      </w:r>
      <w:r>
        <w:t xml:space="preserve"> </w:t>
      </w:r>
      <w:r>
        <w:t xml:space="preserve">Tech incubators in Borg El Arab (e.g., Innovation Hub) needing cost-effective computer engineering support for MVP development and cloud migration.</w:t>
      </w:r>
    </w:p>
    <w:bookmarkEnd w:id="23"/>
    <w:bookmarkStart w:id="27" w:name="Xa71ebe8821c3b8a2835c40028077cb5922a58b9"/>
    <w:p>
      <w:pPr>
        <w:pStyle w:val="Heading2"/>
      </w:pPr>
      <w:r>
        <w:t xml:space="preserve">Marketing Strategies: The Alexandria Advantage</w:t>
      </w:r>
    </w:p>
    <w:bookmarkStart w:id="24" w:name="X9872ea277f70b07c7bb10a1b7552068f3d0bf3f"/>
    <w:p>
      <w:pPr>
        <w:pStyle w:val="Heading3"/>
      </w:pPr>
      <w:r>
        <w:t xml:space="preserve">Product Strategy: Culturally-Aware Computer Engineering Solutions</w:t>
      </w:r>
    </w:p>
    <w:p>
      <w:pPr>
        <w:pStyle w:val="FirstParagraph"/>
      </w:pPr>
      <w:r>
        <w:t xml:space="preserve">We differentiate through "Alexandria-Specific" computer engineering deliverables:</w:t>
      </w:r>
    </w:p>
    <w:p>
      <w:pPr>
        <w:numPr>
          <w:ilvl w:val="0"/>
          <w:numId w:val="1003"/>
        </w:numPr>
        <w:pStyle w:val="Compact"/>
      </w:pPr>
      <w:r>
        <w:rPr>
          <w:iCs/>
          <w:i/>
        </w:rPr>
        <w:t xml:space="preserve">Nile Valley Optimization:</w:t>
      </w:r>
      <w:r>
        <w:t xml:space="preserve"> </w:t>
      </w:r>
      <w:r>
        <w:t xml:space="preserve">Network solutions designed for Alexandria's coastal humidity and power fluctuations (e.g., industrial-grade server cooling systems)</w:t>
      </w:r>
    </w:p>
    <w:p>
      <w:pPr>
        <w:numPr>
          <w:ilvl w:val="0"/>
          <w:numId w:val="1003"/>
        </w:numPr>
        <w:pStyle w:val="Compact"/>
      </w:pPr>
      <w:r>
        <w:rPr>
          <w:iCs/>
          <w:i/>
        </w:rPr>
        <w:t xml:space="preserve">Cultural Localization Packages:</w:t>
      </w:r>
      <w:r>
        <w:t xml:space="preserve"> </w:t>
      </w:r>
      <w:r>
        <w:t xml:space="preserve">Software applications with Arabic voice interfaces and Egypt-specific compliance frameworks (e.g., CBE data regulations)</w:t>
      </w:r>
    </w:p>
    <w:p>
      <w:pPr>
        <w:numPr>
          <w:ilvl w:val="0"/>
          <w:numId w:val="1003"/>
        </w:numPr>
        <w:pStyle w:val="Compact"/>
      </w:pPr>
      <w:r>
        <w:rPr>
          <w:iCs/>
          <w:i/>
        </w:rPr>
        <w:t xml:space="preserve">Port IoT Integration:</w:t>
      </w:r>
      <w:r>
        <w:t xml:space="preserve"> </w:t>
      </w:r>
      <w:r>
        <w:t xml:space="preserve">Computer engineering services for Alexandria Port's smart container tracking system, utilizing local 5G infrastructure</w:t>
      </w:r>
    </w:p>
    <w:bookmarkEnd w:id="24"/>
    <w:bookmarkStart w:id="25" w:name="X9bcde24f8169c5fabdbba7904adda0fa574ae26"/>
    <w:p>
      <w:pPr>
        <w:pStyle w:val="Heading3"/>
      </w:pPr>
      <w:r>
        <w:t xml:space="preserve">Pricing Strategy: Value-Based Model for Egypt Market</w:t>
      </w:r>
    </w:p>
    <w:p>
      <w:pPr>
        <w:pStyle w:val="FirstParagraph"/>
      </w:pPr>
      <w:r>
        <w:t xml:space="preserve">Adopting a tiered pricing structure aligned with Alexandria's economic context:</w:t>
      </w:r>
    </w:p>
    <w:p>
      <w:pPr>
        <w:pStyle w:val="BodyText"/>
      </w:pPr>
      <w:r>
        <w:rPr>
          <w:iCs/>
          <w:i/>
        </w:rPr>
        <w:t xml:space="preserve">Foundation Tier (SMEs):</w:t>
      </w:r>
      <w:r>
        <w:t xml:space="preserve"> </w:t>
      </w:r>
      <w:r>
        <w:t xml:space="preserve">$1,200/month for basic computer engineering support (network maintenance + 4h weekly consult)</w:t>
      </w:r>
    </w:p>
    <w:p>
      <w:pPr>
        <w:pStyle w:val="BodyText"/>
      </w:pPr>
      <w:r>
        <w:rPr>
          <w:iCs/>
          <w:i/>
        </w:rPr>
        <w:t xml:space="preserve">Strategic Tier (Enterprises):</w:t>
      </w:r>
      <w:r>
        <w:t xml:space="preserve"> </w:t>
      </w:r>
      <w:r>
        <w:t xml:space="preserve">Custom pricing based on project scope with 15% discount for Alexandria-based clients to incentivize local partnership</w:t>
      </w:r>
    </w:p>
    <w:bookmarkEnd w:id="25"/>
    <w:bookmarkStart w:id="26" w:name="X5cd68753a7a5ab14caae56c422394601bac78df"/>
    <w:p>
      <w:pPr>
        <w:pStyle w:val="Heading3"/>
      </w:pPr>
      <w:r>
        <w:t xml:space="preserve">Promotion Strategy: Hyper-Local Engagement</w:t>
      </w:r>
    </w:p>
    <w:p>
      <w:pPr>
        <w:pStyle w:val="FirstParagraph"/>
      </w:pPr>
      <w:r>
        <w:t xml:space="preserve">Our promotion leverages Alexandria's unique community dynamics:</w:t>
      </w:r>
    </w:p>
    <w:p>
      <w:pPr>
        <w:numPr>
          <w:ilvl w:val="0"/>
          <w:numId w:val="1005"/>
        </w:numPr>
        <w:pStyle w:val="Compact"/>
      </w:pPr>
      <w:r>
        <w:rPr>
          <w:bCs/>
          <w:b/>
        </w:rPr>
        <w:t xml:space="preserve">University Partnerships:</w:t>
      </w:r>
      <w:r>
        <w:t xml:space="preserve"> </w:t>
      </w:r>
      <w:r>
        <w:t xml:space="preserve">Co-developing capstone projects with Alexandria University's Computer Engineering Department, creating talent pipelines and brand visibility at the source.</w:t>
      </w:r>
    </w:p>
    <w:p>
      <w:pPr>
        <w:numPr>
          <w:ilvl w:val="0"/>
          <w:numId w:val="1005"/>
        </w:numPr>
        <w:pStyle w:val="Compact"/>
      </w:pPr>
      <w:r>
        <w:rPr>
          <w:bCs/>
          <w:b/>
        </w:rPr>
        <w:t xml:space="preserve">Port Authority Collaborations:</w:t>
      </w:r>
      <w:r>
        <w:t xml:space="preserve"> </w:t>
      </w:r>
      <w:r>
        <w:t xml:space="preserve">Sponsorship of Alexandria Port's "Tech Tuesdays" events to demonstrate computer engineering solutions for maritime logistics.</w:t>
      </w:r>
    </w:p>
    <w:p>
      <w:pPr>
        <w:numPr>
          <w:ilvl w:val="0"/>
          <w:numId w:val="1005"/>
        </w:numPr>
        <w:pStyle w:val="Compact"/>
      </w:pPr>
      <w:r>
        <w:rPr>
          <w:bCs/>
          <w:b/>
        </w:rPr>
        <w:t xml:space="preserve">Social Media Localization:</w:t>
      </w:r>
      <w:r>
        <w:t xml:space="preserve"> </w:t>
      </w:r>
      <w:r>
        <w:t xml:space="preserve">Targeted Facebook/WhatsApp campaigns in Arabic using Alexandria-specific dialect, featuring real case studies (e.g., "How we reduced port data errors by 62% at Al-Ma'adi Port")</w:t>
      </w:r>
    </w:p>
    <w:p>
      <w:pPr>
        <w:numPr>
          <w:ilvl w:val="0"/>
          <w:numId w:val="1005"/>
        </w:numPr>
        <w:pStyle w:val="Compact"/>
      </w:pPr>
      <w:r>
        <w:rPr>
          <w:bCs/>
          <w:b/>
        </w:rPr>
        <w:t xml:space="preserve">Government Advocacy:</w:t>
      </w:r>
      <w:r>
        <w:t xml:space="preserve"> </w:t>
      </w:r>
      <w:r>
        <w:t xml:space="preserve">Presenting computer engineering solutions at Alexandria's Innovation Forum to align with governorate priorities</w:t>
      </w:r>
    </w:p>
    <w:bookmarkEnd w:id="26"/>
    <w:bookmarkEnd w:id="27"/>
    <w:bookmarkStart w:id="28" w:name="X2293c38e088f9ad2e213c92c3091d6f4d9ee1aa"/>
    <w:p>
      <w:pPr>
        <w:pStyle w:val="Heading2"/>
      </w:pPr>
      <w:r>
        <w:t xml:space="preserve">Budget Allocation: Strategic Investment in Alexandria Growth</w:t>
      </w:r>
    </w:p>
    <w:p>
      <w:pPr>
        <w:pStyle w:val="FirstParagraph"/>
      </w:pPr>
      <w:r>
        <w:t xml:space="preserve">Total initial investment: $185,000 (allocated 70% to Alexandria-focused activities)</w:t>
      </w:r>
    </w:p>
    <w:p>
      <w:pPr>
        <w:pStyle w:val="BodyText"/>
      </w:pPr>
      <w:r>
        <w:t xml:space="preserve">Activity</w:t>
      </w:r>
    </w:p>
    <w:bookmarkEnd w:id="28"/>
    <w:p>
      <w:pPr>
        <w:pStyle w:val="BodyText"/>
      </w:pPr>
      <w:r>
        <w:t xml:space="preserve">Allocation</w:t>
      </w:r>
    </w:p>
    <w:p>
      <w:pPr>
        <w:pStyle w:val="BodyText"/>
      </w:pPr>
      <w:r>
        <w:t xml:space="preserve">Alexandria Focus</w:t>
      </w:r>
    </w:p>
    <w:p>
      <w:pPr>
        <w:pStyle w:val="BodyText"/>
      </w:pPr>
      <w:r>
        <w:t xml:space="preserve">University Partnership Programs</w:t>
      </w:r>
    </w:p>
    <w:p>
      <w:pPr>
        <w:pStyle w:val="BodyText"/>
      </w:pPr>
      <w:r>
        <w:t xml:space="preserve">$52,000 (28%)</w:t>
      </w:r>
    </w:p>
    <w:p>
      <w:pPr>
        <w:pStyle w:val="BodyText"/>
      </w:pPr>
      <w:r>
        <w:t xml:space="preserve">Sponsored lab equipment at Alexandria University, joint research projects</w:t>
      </w:r>
    </w:p>
    <w:p>
      <w:pPr>
        <w:pStyle w:val="BodyText"/>
      </w:pPr>
      <w:r>
        <w:t xml:space="preserve">Port Authority Events &amp; Sponsorships</w:t>
      </w:r>
    </w:p>
    <w:p>
      <w:pPr>
        <w:pStyle w:val="BodyText"/>
      </w:pPr>
      <w:r>
        <w:t xml:space="preserve">$38,500 (21%)</w:t>
      </w:r>
    </w:p>
    <w:p>
      <w:pPr>
        <w:pStyle w:val="BodyText"/>
      </w:pPr>
      <w:r>
        <w:t xml:space="preserve">&lt;</w:t>
      </w:r>
    </w:p>
    <w:p>
      <w:pPr>
        <w:pStyle w:val="BodyText"/>
      </w:pPr>
      <w:r>
        <w:t xml:space="preserve">Demonstration booths at Alexandria Port's annual tech exhibition</w:t>
      </w:r>
    </w:p>
    <w:p>
      <w:pPr>
        <w:pStyle w:val="BodyText"/>
      </w:pPr>
      <w:r>
        <w:t xml:space="preserve">Localized Digital Campaigns</w:t>
      </w:r>
    </w:p>
    <w:p>
      <w:pPr>
        <w:pStyle w:val="BodyText"/>
      </w:pPr>
      <w:r>
        <w:t xml:space="preserve">$42,500 (23%)</w:t>
      </w:r>
    </w:p>
    <w:p>
      <w:pPr>
        <w:pStyle w:val="BodyText"/>
      </w:pPr>
      <w:r>
        <w:t xml:space="preserve">Government Tender Preparation</w:t>
      </w:r>
    </w:p>
    <w:p>
      <w:pPr>
        <w:pStyle w:val="BodyText"/>
      </w:pPr>
      <w:r>
        <w:t xml:space="preserve">$37,000 (20%)</w:t>
      </w:r>
    </w:p>
    <w:p>
      <w:pPr>
        <w:pStyle w:val="BodyText"/>
      </w:pPr>
      <w:r>
        <w:t xml:space="preserve">Client Onboarding &amp; Training</w:t>
      </w:r>
    </w:p>
    <w:p>
      <w:pPr>
        <w:pStyle w:val="BodyText"/>
      </w:pPr>
      <w:r>
        <w:t xml:space="preserve">$15,000 (8%)</w:t>
      </w:r>
    </w:p>
    <w:bookmarkStart w:id="29" w:name="X2404337130bb60f182de25c60ba71f4e552b9cf"/>
    <w:p>
      <w:pPr>
        <w:pStyle w:val="Heading2"/>
      </w:pPr>
      <w:r>
        <w:t xml:space="preserve">Implementation Timeline: Alexandria-Centric Phases</w:t>
      </w:r>
    </w:p>
    <w:p>
      <w:pPr>
        <w:pStyle w:val="FirstParagraph"/>
      </w:pPr>
      <w:r>
        <w:rPr>
          <w:bCs/>
          <w:b/>
        </w:rPr>
        <w:t xml:space="preserve">Months 1-3:</w:t>
      </w:r>
      <w:r>
        <w:t xml:space="preserve"> </w:t>
      </w:r>
      <w:r>
        <w:t xml:space="preserve">Deep-dive market research in Alexandria neighborhoods (Sidi Gaber, Borg El Arab) to refine service offerings. Establish partnerships with 3 key universities.</w:t>
      </w:r>
    </w:p>
    <w:p>
      <w:pPr>
        <w:pStyle w:val="BodyText"/>
      </w:pPr>
      <w:r>
        <w:rPr>
          <w:bCs/>
          <w:b/>
        </w:rPr>
        <w:t xml:space="preserve">Months 4-6:</w:t>
      </w:r>
      <w:r>
        <w:t xml:space="preserve"> </w:t>
      </w:r>
      <w:r>
        <w:t xml:space="preserve">Launch "Alexandria Tech Pulse" campaign featuring local case studies. Secure first government contract through Alexandria Governorate tender process.</w:t>
      </w:r>
    </w:p>
    <w:p>
      <w:pPr>
        <w:pStyle w:val="BodyText"/>
      </w:pPr>
      <w:r>
        <w:rPr>
          <w:bCs/>
          <w:b/>
        </w:rPr>
        <w:t xml:space="preserve">Months 7-12:</w:t>
      </w:r>
      <w:r>
        <w:t xml:space="preserve"> </w:t>
      </w:r>
      <w:r>
        <w:t xml:space="preserve">Expand to industrial zones; develop IoT solutions for Alexandria's textile sector. Target 15 enterprise clients with 80% retention rate.</w:t>
      </w:r>
    </w:p>
    <w:p>
      <w:pPr>
        <w:pStyle w:val="BodyText"/>
      </w:pPr>
      <w:r>
        <w:rPr>
          <w:bCs/>
          <w:b/>
        </w:rPr>
        <w:t xml:space="preserve">Year 2:</w:t>
      </w:r>
      <w:r>
        <w:t xml:space="preserve"> </w:t>
      </w:r>
      <w:r>
        <w:t xml:space="preserve">Scale services across North Africa through Alexandria as a regional hub, leveraging established computer engineering networks in Egypt.</w:t>
      </w:r>
    </w:p>
    <w:bookmarkEnd w:id="29"/>
    <w:bookmarkStart w:id="30" w:name="Xc163199902062f629779c176764f0065e6c73f0"/>
    <w:p>
      <w:pPr>
        <w:pStyle w:val="Heading2"/>
      </w:pPr>
      <w:r>
        <w:t xml:space="preserve">Evaluation Metrics: Measuring Success in Egypt Alexandria</w:t>
      </w:r>
    </w:p>
    <w:p>
      <w:pPr>
        <w:numPr>
          <w:ilvl w:val="0"/>
          <w:numId w:val="1006"/>
        </w:numPr>
        <w:pStyle w:val="Compact"/>
      </w:pPr>
      <w:r>
        <w:rPr>
          <w:iCs/>
          <w:i/>
        </w:rPr>
        <w:t xml:space="preserve">Local Market Penetration:</w:t>
      </w:r>
      <w:r>
        <w:t xml:space="preserve"> </w:t>
      </w:r>
      <w:r>
        <w:t xml:space="preserve">Track client acquisition cost vs. national average (target: 30% lower in Alexandria)</w:t>
      </w:r>
    </w:p>
    <w:p>
      <w:pPr>
        <w:numPr>
          <w:ilvl w:val="0"/>
          <w:numId w:val="1006"/>
        </w:numPr>
        <w:pStyle w:val="Compact"/>
      </w:pPr>
      <w:r>
        <w:rPr>
          <w:iCs/>
          <w:i/>
        </w:rPr>
        <w:t xml:space="preserve">Talent Pipeline Impact:</w:t>
      </w:r>
      <w:r>
        <w:t xml:space="preserve"> </w:t>
      </w:r>
      <w:r>
        <w:t xml:space="preserve">Measure number of Alexandria University graduates hired through our scholarship program</w:t>
      </w:r>
    </w:p>
    <w:p>
      <w:pPr>
        <w:numPr>
          <w:ilvl w:val="0"/>
          <w:numId w:val="1006"/>
        </w:numPr>
        <w:pStyle w:val="Compact"/>
      </w:pPr>
      <w:r>
        <w:rPr>
          <w:iCs/>
          <w:i/>
        </w:rPr>
        <w:t xml:space="preserve">Government Project Success:</w:t>
      </w:r>
      <w:r>
        <w:t xml:space="preserve"> </w:t>
      </w:r>
      <w:r>
        <w:t xml:space="preserve">Evaluate completion rate of computer engineering projects under Alexandria Governorate contracts</w:t>
      </w:r>
    </w:p>
    <w:p>
      <w:pPr>
        <w:numPr>
          <w:ilvl w:val="0"/>
          <w:numId w:val="1006"/>
        </w:numPr>
        <w:pStyle w:val="Compact"/>
      </w:pPr>
      <w:r>
        <w:rPr>
          <w:iCs/>
          <w:i/>
        </w:rPr>
        <w:t xml:space="preserve">Brand Sentiment:</w:t>
      </w:r>
      <w:r>
        <w:t xml:space="preserve"> </w:t>
      </w:r>
      <w:r>
        <w:t xml:space="preserve">Monthly social media sentiment analysis in Alexandria-specific Arabic dialects</w:t>
      </w:r>
    </w:p>
    <w:bookmarkEnd w:id="30"/>
    <w:bookmarkStart w:id="31" w:name="X7185fa78645a8265eaa60d356eab473c1263cea"/>
    <w:p>
      <w:pPr>
        <w:pStyle w:val="Heading2"/>
      </w:pPr>
      <w:r>
        <w:t xml:space="preserve">Conclusion: Building the Future with Computer Engineering in Egypt Alexandria</w:t>
      </w:r>
    </w:p>
    <w:p>
      <w:pPr>
        <w:pStyle w:val="FirstParagraph"/>
      </w:pPr>
      <w:r>
        <w:t xml:space="preserve">This Marketing Plan positions computer engineering not merely as a technical service, but as the vital infrastructure for Alexandria's digital transformation. By embedding our solutions within the city's unique economic fabric – from port automation to university partnerships – we create sustainable growth while addressing Egypt's urgent need for skilled computer engineers. Our strategy ensures every marketing initiative directly serves Alexandria businesses and institutions, making "Computer Engineer" synonymous with local expertise and national progress in one of Egypt's most dynamic tech markets.</w:t>
      </w:r>
    </w:p>
    <w:bookmarkEnd w:id="31"/>
    <w:p>
      <w:pPr>
        <w:pStyle w:val="BodyText"/>
      </w:pPr>
      <w:r>
        <w:t xml:space="preserve">Marketing Plan Prepared for Alexandria Tech Innovations | Copyright © 2023 | All Rights Reserved</w:t>
      </w:r>
    </w:p>
    <w:p>
      <w:pPr>
        <w:pStyle w:val="BodyText"/>
      </w:pPr>
      <w:r>
        <w:t xml:space="preserve">Word Count: 857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Egypt Alexandria</dc:title>
  <dc:creator/>
  <dc:language>en</dc:language>
  <cp:keywords/>
  <dcterms:created xsi:type="dcterms:W3CDTF">2025-12-12T11:44:26Z</dcterms:created>
  <dcterms:modified xsi:type="dcterms:W3CDTF">2025-12-12T11:44:26Z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