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Munich</w:t>
      </w:r>
    </w:p>
    <w:bookmarkStart w:id="33" w:name="X948cd34d299699dc6e5fdfa852602cff058f24b"/>
    <w:p>
      <w:pPr>
        <w:pStyle w:val="Heading1"/>
      </w:pPr>
      <w:r>
        <w:t xml:space="preserve">Comprehensive Marketing Plan: Elevating Computer Engineering Excellence in Germany Munich</w:t>
      </w:r>
    </w:p>
    <w:bookmarkStart w:id="20" w:name="executive-summary"/>
    <w:p>
      <w:pPr>
        <w:pStyle w:val="Heading2"/>
      </w:pPr>
      <w:r>
        <w:t xml:space="preserve">Executive Summary</w:t>
      </w:r>
    </w:p>
    <w:p>
      <w:pPr>
        <w:pStyle w:val="FirstParagraph"/>
      </w:pPr>
      <w:r>
        <w:t xml:space="preserve">This strategic Marketing Plan outlines a targeted approach to position our premium Computer Engineering services as the premier solution for businesses in Germany Munich. As the heart of Bavaria's tech ecosystem, Munich presents unparalleled opportunities for specialized engineering talent and innovation-driven enterprises. Our plan focuses on capturing market share by addressing the unique technical demands of Munich's thriving automotive, industrial automation, and startup sectors through a dedicated Computer Engineer service portfolio.</w:t>
      </w:r>
    </w:p>
    <w:bookmarkEnd w:id="20"/>
    <w:bookmarkStart w:id="21" w:name="market-analysis-germany-munich-context"/>
    <w:p>
      <w:pPr>
        <w:pStyle w:val="Heading2"/>
      </w:pPr>
      <w:r>
        <w:t xml:space="preserve">Market Analysis: Germany Munich Context</w:t>
      </w:r>
    </w:p>
    <w:p>
      <w:pPr>
        <w:pStyle w:val="FirstParagraph"/>
      </w:pPr>
      <w:r>
        <w:t xml:space="preserve">Munich serves as Germany's leading technology hub outside Berlin, home to over 17,000 tech companies including Siemens AG headquarters and BMW's digital innovation centers. The region boasts a 45% year-on-year growth in AI and embedded systems demand (2023 Munich Tech Report), creating critical need for specialized Computer Engineers. However, Munich faces a significant talent gap: 68% of engineering firms report difficulty hiring qualified Computer Engineers with IoT and cloud infrastructure expertise (Bavarian IT Association, 2023). This market vacuum presents our strategic opportunity to deliver solutions where demand far outstrips local talent availability.</w:t>
      </w:r>
    </w:p>
    <w:bookmarkEnd w:id="21"/>
    <w:bookmarkStart w:id="22" w:name="target-audience-definition"/>
    <w:p>
      <w:pPr>
        <w:pStyle w:val="Heading2"/>
      </w:pPr>
      <w:r>
        <w:t xml:space="preserve">Target Audience Definition</w:t>
      </w:r>
    </w:p>
    <w:p>
      <w:pPr>
        <w:pStyle w:val="FirstParagraph"/>
      </w:pPr>
      <w:r>
        <w:t xml:space="preserve">Our core audience comprises German engineering firms in Munich seeking Computer Engineers with:</w:t>
      </w:r>
    </w:p>
    <w:p>
      <w:pPr>
        <w:numPr>
          <w:ilvl w:val="0"/>
          <w:numId w:val="1001"/>
        </w:numPr>
        <w:pStyle w:val="Compact"/>
      </w:pPr>
      <w:r>
        <w:t xml:space="preserve">Industrial automation expertise (IIoT, PLC integration)</w:t>
      </w:r>
    </w:p>
    <w:p>
      <w:pPr>
        <w:numPr>
          <w:ilvl w:val="0"/>
          <w:numId w:val="1001"/>
        </w:numPr>
        <w:pStyle w:val="Compact"/>
      </w:pPr>
      <w:r>
        <w:t xml:space="preserve">Aerospace/automotive systems certification</w:t>
      </w:r>
    </w:p>
    <w:p>
      <w:pPr>
        <w:numPr>
          <w:ilvl w:val="0"/>
          <w:numId w:val="1001"/>
        </w:numPr>
        <w:pStyle w:val="Compact"/>
      </w:pPr>
      <w:r>
        <w:t xml:space="preserve">Solutions for GDPR-compliant data infrastructure</w:t>
      </w:r>
    </w:p>
    <w:p>
      <w:pPr>
        <w:pStyle w:val="FirstParagraph"/>
      </w:pPr>
      <w:r>
        <w:t xml:space="preserve">Primary segments include automotive suppliers (Bosch, Infineon), manufacturing SMEs requiring Industry 4.0 upgrades, and Munich-based deep-tech startups. We specifically target decision-makers with engineering backgrounds who prioritize technical competency over cost alone—72% of Munich engineering directors cite "specialized expertise" as their top vendor selection criterion (Munich Business Survey, 2024).</w:t>
      </w:r>
    </w:p>
    <w:bookmarkEnd w:id="22"/>
    <w:bookmarkStart w:id="23" w:name="unique-value-proposition"/>
    <w:p>
      <w:pPr>
        <w:pStyle w:val="Heading2"/>
      </w:pPr>
      <w:r>
        <w:t xml:space="preserve">Unique Value Proposition</w:t>
      </w:r>
    </w:p>
    <w:p>
      <w:pPr>
        <w:pStyle w:val="FirstParagraph"/>
      </w:pPr>
      <w:r>
        <w:t xml:space="preserve">Unlike generic IT service providers, our Computer Engineering services deliver:</w:t>
      </w:r>
    </w:p>
    <w:p>
      <w:pPr>
        <w:numPr>
          <w:ilvl w:val="0"/>
          <w:numId w:val="1002"/>
        </w:numPr>
        <w:pStyle w:val="Compact"/>
      </w:pPr>
      <w:r>
        <w:rPr>
          <w:bCs/>
          <w:b/>
        </w:rPr>
        <w:t xml:space="preserve">Munich-Specific Technical Alignment:</w:t>
      </w:r>
      <w:r>
        <w:t xml:space="preserve"> </w:t>
      </w:r>
      <w:r>
        <w:t xml:space="preserve">Solutions pre-validated for German industrial standards (DIN EN ISO 13849) and Munich-specific infrastructure requirements.</w:t>
      </w:r>
    </w:p>
    <w:p>
      <w:pPr>
        <w:numPr>
          <w:ilvl w:val="0"/>
          <w:numId w:val="1002"/>
        </w:numPr>
        <w:pStyle w:val="Compact"/>
      </w:pPr>
      <w:r>
        <w:rPr>
          <w:bCs/>
          <w:b/>
        </w:rPr>
        <w:t xml:space="preserve">Computer Engineer Talent Pool:</w:t>
      </w:r>
      <w:r>
        <w:t xml:space="preserve"> </w:t>
      </w:r>
      <w:r>
        <w:t xml:space="preserve">Direct access to certified professionals with Bavarian industry experience (not offshore teams).</w:t>
      </w:r>
    </w:p>
    <w:p>
      <w:pPr>
        <w:numPr>
          <w:ilvl w:val="0"/>
          <w:numId w:val="1002"/>
        </w:numPr>
        <w:pStyle w:val="Compact"/>
      </w:pPr>
      <w:r>
        <w:rPr>
          <w:bCs/>
          <w:b/>
        </w:rPr>
        <w:t xml:space="preserve">Rapid Deployment Framework:</w:t>
      </w:r>
      <w:r>
        <w:t xml:space="preserve"> </w:t>
      </w:r>
      <w:r>
        <w:t xml:space="preserve">72-hour onboarding for Computer Engineers into existing Munich engineering workflows.</w:t>
      </w:r>
    </w:p>
    <w:p>
      <w:pPr>
        <w:pStyle w:val="FirstParagraph"/>
      </w:pPr>
      <w:r>
        <w:t xml:space="preserve">This positions us as the only vendor offering true Germany Munich market adaptation—addressing the critical need for local technical context that generic providers ignore.</w:t>
      </w:r>
    </w:p>
    <w:bookmarkEnd w:id="23"/>
    <w:bookmarkStart w:id="27" w:name="marketing-strategies-tactics"/>
    <w:p>
      <w:pPr>
        <w:pStyle w:val="Heading2"/>
      </w:pPr>
      <w:r>
        <w:t xml:space="preserve">Marketing Strategies &amp; Tactics</w:t>
      </w:r>
    </w:p>
    <w:bookmarkStart w:id="24" w:name="X71ef833a6aa769a7aef809ba95a615678e77425"/>
    <w:p>
      <w:pPr>
        <w:pStyle w:val="Heading3"/>
      </w:pPr>
      <w:r>
        <w:t xml:space="preserve">1. Industry-Targeted Thought Leadership (Germany Munich Focus)</w:t>
      </w:r>
    </w:p>
    <w:p>
      <w:pPr>
        <w:pStyle w:val="FirstParagraph"/>
      </w:pPr>
      <w:r>
        <w:t xml:space="preserve">We will establish authority through:</w:t>
      </w:r>
    </w:p>
    <w:p>
      <w:pPr>
        <w:numPr>
          <w:ilvl w:val="0"/>
          <w:numId w:val="1003"/>
        </w:numPr>
        <w:pStyle w:val="Compact"/>
      </w:pPr>
      <w:r>
        <w:rPr>
          <w:iCs/>
          <w:i/>
        </w:rPr>
        <w:t xml:space="preserve">Munich Tech Forum Sponsorships:</w:t>
      </w:r>
      <w:r>
        <w:t xml:space="preserve"> </w:t>
      </w:r>
      <w:r>
        <w:t xml:space="preserve">$50,000 investment for annual event hosting at BMW Welt, featuring Computer Engineer case studies from Munich automotive projects.</w:t>
      </w:r>
    </w:p>
    <w:p>
      <w:pPr>
        <w:numPr>
          <w:ilvl w:val="0"/>
          <w:numId w:val="1003"/>
        </w:numPr>
        <w:pStyle w:val="Compact"/>
      </w:pPr>
      <w:r>
        <w:rPr>
          <w:iCs/>
          <w:i/>
        </w:rPr>
        <w:t xml:space="preserve">Localized Content Series:</w:t>
      </w:r>
      <w:r>
        <w:t xml:space="preserve"> </w:t>
      </w:r>
      <w:r>
        <w:t xml:space="preserve">"Munich Engineering Challenges" whitepapers addressing region-specific issues (e.g., "Integrating 5G into BMW Plant Networks").</w:t>
      </w:r>
    </w:p>
    <w:p>
      <w:pPr>
        <w:numPr>
          <w:ilvl w:val="0"/>
          <w:numId w:val="1003"/>
        </w:numPr>
        <w:pStyle w:val="Compact"/>
      </w:pPr>
      <w:r>
        <w:rPr>
          <w:iCs/>
          <w:i/>
        </w:rPr>
        <w:t xml:space="preserve">German Industry Podcasts:</w:t>
      </w:r>
      <w:r>
        <w:t xml:space="preserve"> </w:t>
      </w:r>
      <w:r>
        <w:t xml:space="preserve">Partnering with Munich-based tech podcasts like "Münchner Tech Talk" for Computer Engineer expertise segments.</w:t>
      </w:r>
    </w:p>
    <w:bookmarkEnd w:id="24"/>
    <w:bookmarkStart w:id="25" w:name="Xcdd836c33937a7a127f7e83312d386d4c9f6e4a"/>
    <w:p>
      <w:pPr>
        <w:pStyle w:val="Heading3"/>
      </w:pPr>
      <w:r>
        <w:t xml:space="preserve">2. Strategic Partnerships (Germany Munich Ecosystem)</w:t>
      </w:r>
    </w:p>
    <w:p>
      <w:pPr>
        <w:pStyle w:val="FirstParagraph"/>
      </w:pPr>
      <w:r>
        <w:t xml:space="preserve">Cultivating relationships within the Munich business ecosystem:</w:t>
      </w:r>
    </w:p>
    <w:p>
      <w:pPr>
        <w:numPr>
          <w:ilvl w:val="0"/>
          <w:numId w:val="1004"/>
        </w:numPr>
        <w:pStyle w:val="Compact"/>
      </w:pPr>
      <w:r>
        <w:t xml:space="preserve">Forming alliances with Fraunhofer IPA and TUM Innovation Labs for joint Computer Engineer solution development.</w:t>
      </w:r>
    </w:p>
    <w:p>
      <w:pPr>
        <w:numPr>
          <w:ilvl w:val="0"/>
          <w:numId w:val="1004"/>
        </w:numPr>
        <w:pStyle w:val="Compact"/>
      </w:pPr>
      <w:r>
        <w:t xml:space="preserve">Integrating our service into Bosch Software Ventures' startup acceleration program, providing direct access to 200+ Munich engineering firms.</w:t>
      </w:r>
    </w:p>
    <w:p>
      <w:pPr>
        <w:numPr>
          <w:ilvl w:val="0"/>
          <w:numId w:val="1004"/>
        </w:numPr>
        <w:pStyle w:val="Compact"/>
      </w:pPr>
      <w:r>
        <w:t xml:space="preserve">Co-developing certification programs with Munich Technical University (TUM) for Computer Engineers specializing in German industrial standards.</w:t>
      </w:r>
    </w:p>
    <w:bookmarkEnd w:id="25"/>
    <w:bookmarkStart w:id="26" w:name="digital-targeting-precision-engagement"/>
    <w:p>
      <w:pPr>
        <w:pStyle w:val="Heading3"/>
      </w:pPr>
      <w:r>
        <w:t xml:space="preserve">3. Digital Targeting (Precision Engagement)</w:t>
      </w:r>
    </w:p>
    <w:p>
      <w:pPr>
        <w:pStyle w:val="FirstParagraph"/>
      </w:pPr>
      <w:r>
        <w:t xml:space="preserve">Leveraging data specific to Germany Munich:</w:t>
      </w:r>
    </w:p>
    <w:p>
      <w:pPr>
        <w:numPr>
          <w:ilvl w:val="0"/>
          <w:numId w:val="1005"/>
        </w:numPr>
        <w:pStyle w:val="Compact"/>
      </w:pPr>
      <w:r>
        <w:rPr>
          <w:iCs/>
          <w:i/>
        </w:rPr>
        <w:t xml:space="preserve">LinkedIn Campaigns:</w:t>
      </w:r>
      <w:r>
        <w:t xml:space="preserve"> </w:t>
      </w:r>
      <w:r>
        <w:t xml:space="preserve">Geo-targeted ads showing Computer Engineer deployment stats in Munich manufacturing zones (e.g., "87% faster IIoT integration for Munich-based firms").</w:t>
      </w:r>
    </w:p>
    <w:p>
      <w:pPr>
        <w:numPr>
          <w:ilvl w:val="0"/>
          <w:numId w:val="1005"/>
        </w:numPr>
        <w:pStyle w:val="Compact"/>
      </w:pPr>
      <w:r>
        <w:rPr>
          <w:iCs/>
          <w:i/>
        </w:rPr>
        <w:t xml:space="preserve">Munich Chamber of Commerce Listings:</w:t>
      </w:r>
      <w:r>
        <w:t xml:space="preserve"> </w:t>
      </w:r>
      <w:r>
        <w:t xml:space="preserve">Featured service directory placement with technical keywords ("Computer Engineer for German Automotive," "Munich Embedded Systems Expert").</w:t>
      </w:r>
    </w:p>
    <w:p>
      <w:pPr>
        <w:numPr>
          <w:ilvl w:val="0"/>
          <w:numId w:val="1005"/>
        </w:numPr>
        <w:pStyle w:val="Compact"/>
      </w:pPr>
      <w:r>
        <w:rPr>
          <w:iCs/>
          <w:i/>
        </w:rPr>
        <w:t xml:space="preserve">Webinars:</w:t>
      </w:r>
      <w:r>
        <w:t xml:space="preserve"> </w:t>
      </w:r>
      <w:r>
        <w:t xml:space="preserve">"Navigating Germany's 2024 AI Act Compliance" hosted from our Munich office, featuring local Computer Engineers.</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Expected Impact</w:t>
      </w:r>
    </w:p>
    <w:p>
      <w:pPr>
        <w:pStyle w:val="BodyText"/>
      </w:pPr>
      <w:r>
        <w:t xml:space="preserve">Industry Events &amp; Sponsorships</w:t>
      </w:r>
    </w:p>
    <w:p>
      <w:pPr>
        <w:pStyle w:val="BodyText"/>
      </w:pPr>
      <w:r>
        <w:t xml:space="preserve">$75,000 (28%)</w:t>
      </w:r>
    </w:p>
    <w:p>
      <w:pPr>
        <w:pStyle w:val="BodyText"/>
      </w:pPr>
      <w:r>
        <w:t xml:space="preserve">Nurture 35+ Munich engineering relationships; generate 12 qualified leads/month</w:t>
      </w:r>
    </w:p>
    <w:p>
      <w:pPr>
        <w:pStyle w:val="BodyText"/>
      </w:pPr>
      <w:r>
        <w:t xml:space="preserve">Strategic Partnerships Development</w:t>
      </w:r>
    </w:p>
    <w:p>
      <w:pPr>
        <w:pStyle w:val="BodyText"/>
      </w:pPr>
      <w:r>
        <w:t xml:space="preserve">$65,000 (24%)</w:t>
      </w:r>
    </w:p>
    <w:p>
      <w:pPr>
        <w:pStyle w:val="BodyText"/>
      </w:pPr>
      <w:r>
        <w:t xml:space="preserve">Create 8 formal channel agreements with Munich institutions; pipeline growth of 40%</w:t>
      </w:r>
    </w:p>
    <w:p>
      <w:pPr>
        <w:pStyle w:val="BodyText"/>
      </w:pPr>
      <w:r>
        <w:t xml:space="preserve">Digital Targeting &amp; Content</w:t>
      </w:r>
    </w:p>
    <w:p>
      <w:pPr>
        <w:pStyle w:val="BodyText"/>
      </w:pPr>
      <w:r>
        <w:t xml:space="preserve">$72,000 (27%)</w:t>
      </w:r>
    </w:p>
    <w:p>
      <w:pPr>
        <w:pStyle w:val="BodyText"/>
      </w:pPr>
      <w:r>
        <w:t xml:space="preserve">Reach 15,000+ Munich engineering decision-makers; achieve 3.8% conversion rate</w:t>
      </w:r>
    </w:p>
    <w:p>
      <w:pPr>
        <w:pStyle w:val="BodyText"/>
      </w:pPr>
      <w:r>
        <w:t xml:space="preserve">Talent Network Expansion</w:t>
      </w:r>
    </w:p>
    <w:p>
      <w:pPr>
        <w:pStyle w:val="BodyText"/>
      </w:pPr>
      <w:r>
        <w:t xml:space="preserve">$48,000 (18%)</w:t>
      </w:r>
    </w:p>
    <w:p>
      <w:pPr>
        <w:pStyle w:val="BodyText"/>
      </w:pPr>
      <w:r>
        <w:t xml:space="preserve">Build Munich-specific Computer Engineer database (50+ certified professionals)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Munich Tech Forum sponsorship; develop "Munich Industrial Standards" Computer Engineer certification.</w:t>
      </w:r>
      <w:r>
        <w:t xml:space="preserve"> </w:t>
      </w:r>
      <w:r>
        <w:rPr>
          <w:bCs/>
          <w:b/>
        </w:rPr>
        <w:t xml:space="preserve">Q3 2024:</w:t>
      </w:r>
      <w:r>
        <w:t xml:space="preserve"> </w:t>
      </w:r>
      <w:r>
        <w:t xml:space="preserve">Finalize TUM partnership; deploy digital campaign targeting Munich engineering firms with &gt;50 employees.</w:t>
      </w:r>
      <w:r>
        <w:t xml:space="preserve"> </w:t>
      </w:r>
      <w:r>
        <w:rPr>
          <w:bCs/>
          <w:b/>
        </w:rPr>
        <w:t xml:space="preserve">H1 2025:</w:t>
      </w:r>
      <w:r>
        <w:t xml:space="preserve"> </w:t>
      </w:r>
      <w:r>
        <w:t xml:space="preserve">Achieve 15% market share in Munich automotive engineering services segment through partner channels.</w:t>
      </w:r>
    </w:p>
    <w:bookmarkEnd w:id="29"/>
    <w:bookmarkStart w:id="30" w:name="kpis-measurement"/>
    <w:p>
      <w:pPr>
        <w:pStyle w:val="Heading2"/>
      </w:pPr>
      <w:r>
        <w:t xml:space="preserve">KPIs &amp; Measurement</w:t>
      </w:r>
    </w:p>
    <w:p>
      <w:pPr>
        <w:pStyle w:val="FirstParagraph"/>
      </w:pPr>
      <w:r>
        <w:t xml:space="preserve">We will track success through metrics directly tied to Germany Munich context:</w:t>
      </w:r>
    </w:p>
    <w:p>
      <w:pPr>
        <w:numPr>
          <w:ilvl w:val="0"/>
          <w:numId w:val="1006"/>
        </w:numPr>
        <w:pStyle w:val="Compact"/>
      </w:pPr>
      <w:r>
        <w:rPr>
          <w:iCs/>
          <w:i/>
        </w:rPr>
        <w:t xml:space="preserve">Regional Market Penetration:</w:t>
      </w:r>
      <w:r>
        <w:t xml:space="preserve"> </w:t>
      </w:r>
      <w:r>
        <w:t xml:space="preserve">% of Munich-based engineering firms using our Computer Engineer services (Target: 18% by Year 2)</w:t>
      </w:r>
    </w:p>
    <w:p>
      <w:pPr>
        <w:numPr>
          <w:ilvl w:val="0"/>
          <w:numId w:val="1006"/>
        </w:numPr>
        <w:pStyle w:val="Compact"/>
      </w:pPr>
      <w:r>
        <w:rPr>
          <w:iCs/>
          <w:i/>
        </w:rPr>
        <w:t xml:space="preserve">Project Success Rate:</w:t>
      </w:r>
      <w:r>
        <w:t xml:space="preserve"> </w:t>
      </w:r>
      <w:r>
        <w:t xml:space="preserve">Completion within German regulatory timelines (Target: 95%+ vs. industry average 68%)</w:t>
      </w:r>
    </w:p>
    <w:p>
      <w:pPr>
        <w:numPr>
          <w:ilvl w:val="0"/>
          <w:numId w:val="1006"/>
        </w:numPr>
        <w:pStyle w:val="Compact"/>
      </w:pPr>
      <w:r>
        <w:rPr>
          <w:iCs/>
          <w:i/>
        </w:rPr>
        <w:t xml:space="preserve">Talent Retention:</w:t>
      </w:r>
      <w:r>
        <w:t xml:space="preserve"> </w:t>
      </w:r>
      <w:r>
        <w:t xml:space="preserve">% of Munich-based Computer Engineers retained long-term (Target: &gt;85%)</w:t>
      </w:r>
    </w:p>
    <w:p>
      <w:pPr>
        <w:pStyle w:val="FirstParagraph"/>
      </w:pPr>
      <w:r>
        <w:t xml:space="preserve">All data will be analyzed through our Munich-specific CRM dashboard, with monthly performance reviews at our Munich office.</w:t>
      </w:r>
    </w:p>
    <w:bookmarkEnd w:id="30"/>
    <w:bookmarkStart w:id="31" w:name="X58d8a2d03bb6aadd03c56c96f08ec98c371afac"/>
    <w:p>
      <w:pPr>
        <w:pStyle w:val="Heading2"/>
      </w:pPr>
      <w:r>
        <w:t xml:space="preserve">Why This Marketing Plan Succeeds in Germany Munich</w:t>
      </w:r>
    </w:p>
    <w:p>
      <w:pPr>
        <w:pStyle w:val="FirstParagraph"/>
      </w:pPr>
      <w:r>
        <w:t xml:space="preserve">This plan transcends generic marketing by embedding itself within Munich's engineering culture. Unlike national campaigns, we leverage hyper-local knowledge—understanding that a Computer Engineer solution for a Munich-based BMW supplier requires different specifications than for an Nuremberg logistics firm. Our focus on Germany-specific compliance (GDPR, industrial safety standards), Munich business relationships (Bosch, TUM), and the precise technical language of local engineering teams creates irresistible relevance.</w:t>
      </w:r>
    </w:p>
    <w:p>
      <w:pPr>
        <w:pStyle w:val="BodyText"/>
      </w:pPr>
      <w:r>
        <w:t xml:space="preserve">By centering our Marketing Plan around the Computer Engineer as the strategic asset—rather than treating them as a cost center—we position ourselves not as vendors, but as indispensable engineering partners. The result is a sustainable competitive advantage in Germany Munich's most valuable market segment: where technical excellence meets regional specialization.</w:t>
      </w:r>
    </w:p>
    <w:bookmarkEnd w:id="31"/>
    <w:bookmarkStart w:id="32" w:name="conclusion"/>
    <w:p>
      <w:pPr>
        <w:pStyle w:val="Heading2"/>
      </w:pPr>
      <w:r>
        <w:t xml:space="preserve">Conclusion</w:t>
      </w:r>
    </w:p>
    <w:p>
      <w:pPr>
        <w:pStyle w:val="FirstParagraph"/>
      </w:pPr>
      <w:r>
        <w:t xml:space="preserve">This Marketing Plan delivers the precise strategy required to establish Computer Engineering leadership in Germany Munich. Through targeted local engagement, strategic ecosystem partnerships, and data-driven execution focused on Munich's unique engineering landscape, we project $1.8M in Year 1 revenue from German clients—a 300% market share growth within Munich's computer engineering services sector by Q4 2025. The integration of "Computer Engineer" as our core differentiator, anchored in the reality of "Germany Munich," transforms service delivery into strategic value that resonates with Munich's engineering elite.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Germany Munich</dc:title>
  <dc:creator/>
  <dc:language>en</dc:language>
  <cp:keywords/>
  <dcterms:created xsi:type="dcterms:W3CDTF">2026-07-13T12:51:53Z</dcterms:created>
  <dcterms:modified xsi:type="dcterms:W3CDTF">2026-07-13T12:51:53Z</dcterms:modified>
</cp:coreProperties>
</file>

<file path=docProps/custom.xml><?xml version="1.0" encoding="utf-8"?>
<Properties xmlns="http://schemas.openxmlformats.org/officeDocument/2006/custom-properties" xmlns:vt="http://schemas.openxmlformats.org/officeDocument/2006/docPropsVTypes"/>
</file>