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5" w:name="Xb7ec68a8fe76fdaae8c0cba4fe3e40e9c30a810"/>
    <w:p>
      <w:pPr>
        <w:pStyle w:val="Heading1"/>
      </w:pPr>
      <w:r>
        <w:t xml:space="preserve">Comprehensive Marketing Plan for Premium Computer Engineering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dynamic tech ecosystem of India Mumbai. As one of the world's most vibrant tech hubs, Mumbai presents unparalleled opportunities for Computer Engineers to drive innovation across industries. Our plan targets enterprises seeking cutting-edge solutions, leveraging Mumbai's talent pool to deliver exceptional value while positioning our firm as the premier partner for all Computer Engineering needs in India.</w:t>
      </w:r>
    </w:p>
    <w:bookmarkEnd w:id="20"/>
    <w:bookmarkStart w:id="22" w:name="X9cc740a54b753f8901574e4f05a1c5ec8fa314c"/>
    <w:p>
      <w:pPr>
        <w:pStyle w:val="Heading2"/>
      </w:pPr>
      <w:r>
        <w:t xml:space="preserve">Market Analysis: India Mumbai Tech Landscape</w:t>
      </w:r>
    </w:p>
    <w:p>
      <w:pPr>
        <w:pStyle w:val="FirstParagraph"/>
      </w:pPr>
      <w:r>
        <w:t xml:space="preserve">Mumbai's tech industry contributes over 15% to India's $200 billion IT services market, with 68% of Fortune 500 companies operating engineering centers here. The demand for skilled Computer Engineers has surged by 34% YoY due to digital transformation across banking (65% of Indian banks), e-commerce (Mumbai hosts Amazon's India HQ), and startup ecosystems. However, a critical skills gap persists: Mumbai alone faces a deficit of 220,000 Computer Engineers annually according to NASSCOM 2023 data.</w:t>
      </w:r>
    </w:p>
    <w:bookmarkStart w:id="21" w:name="competitive-positioning"/>
    <w:p>
      <w:pPr>
        <w:pStyle w:val="Heading3"/>
      </w:pPr>
      <w:r>
        <w:t xml:space="preserve">Competitive Positioning</w:t>
      </w:r>
    </w:p>
    <w:p>
      <w:pPr>
        <w:pStyle w:val="FirstParagraph"/>
      </w:pPr>
      <w:r>
        <w:t xml:space="preserve">While competitors offer generic IT services, our differentiation lies in Mumbai-specific expertise. We deploy Computer Engineers trained in local regulatory frameworks (like RBI cybersecurity norms) and industry verticals (financial tech, logistics). Unlike national players with centralized teams, our Mumbai-based Computer Engineers provide real-time collaboration – a decisive advantage for time-sensitive projects.</w:t>
      </w:r>
    </w:p>
    <w:bookmarkEnd w:id="21"/>
    <w:bookmarkEnd w:id="22"/>
    <w:bookmarkStart w:id="23" w:name="target-audience"/>
    <w:p>
      <w:pPr>
        <w:pStyle w:val="Heading2"/>
      </w:pPr>
      <w:r>
        <w:t xml:space="preserve">Target Audience</w:t>
      </w:r>
    </w:p>
    <w:p>
      <w:pPr>
        <w:pStyle w:val="FirstParagraph"/>
      </w:pPr>
      <w:r>
        <w:t xml:space="preserve">We focus on three high-value segments in India Mumbai:</w:t>
      </w:r>
    </w:p>
    <w:p>
      <w:pPr>
        <w:numPr>
          <w:ilvl w:val="0"/>
          <w:numId w:val="1001"/>
        </w:numPr>
        <w:pStyle w:val="Compact"/>
      </w:pPr>
      <w:r>
        <w:rPr>
          <w:bCs/>
          <w:b/>
        </w:rPr>
        <w:t xml:space="preserve">Financial Institutions (Mumbai's core sector):</w:t>
      </w:r>
      <w:r>
        <w:t xml:space="preserve"> </w:t>
      </w:r>
      <w:r>
        <w:t xml:space="preserve">Banks and fintech firms requiring Computer Engineers skilled in blockchain integration and fraud detection systems.</w:t>
      </w:r>
    </w:p>
    <w:p>
      <w:pPr>
        <w:numPr>
          <w:ilvl w:val="0"/>
          <w:numId w:val="1001"/>
        </w:numPr>
        <w:pStyle w:val="Compact"/>
      </w:pPr>
      <w:r>
        <w:rPr>
          <w:bCs/>
          <w:b/>
        </w:rPr>
        <w:t xml:space="preserve">SMEs Scaling Digitally:</w:t>
      </w:r>
      <w:r>
        <w:t xml:space="preserve"> </w:t>
      </w:r>
      <w:r>
        <w:t xml:space="preserve">Mumbai-based manufacturers needing IoT solutions for smart factories, where our Computer Engineers deliver 40% faster implementation than competitors.</w:t>
      </w:r>
    </w:p>
    <w:p>
      <w:pPr>
        <w:numPr>
          <w:ilvl w:val="0"/>
          <w:numId w:val="1001"/>
        </w:numPr>
        <w:pStyle w:val="Compact"/>
      </w:pPr>
      <w:r>
        <w:rPr>
          <w:bCs/>
          <w:b/>
        </w:rPr>
        <w:t xml:space="preserve">Startup Ecosystem:</w:t>
      </w:r>
      <w:r>
        <w:t xml:space="preserve"> </w:t>
      </w:r>
      <w:r>
        <w:t xml:space="preserve">18,500+ startups in Mumbai's Bandra-Kurla Complex and Navi Mumbai hubs seeking affordable Computer Engineer talent for MVP development.</w:t>
      </w:r>
    </w:p>
    <w:bookmarkEnd w:id="23"/>
    <w:bookmarkStart w:id="24" w:name="marketing-objectives-2024-2025"/>
    <w:p>
      <w:pPr>
        <w:pStyle w:val="Heading2"/>
      </w:pPr>
      <w:r>
        <w:t xml:space="preserve">Marketing Objectives (2024-2025)</w:t>
      </w:r>
    </w:p>
    <w:p>
      <w:pPr>
        <w:numPr>
          <w:ilvl w:val="0"/>
          <w:numId w:val="1002"/>
        </w:numPr>
        <w:pStyle w:val="Compact"/>
      </w:pPr>
      <w:r>
        <w:t xml:space="preserve">Achieve 35% market share in Mumbai's enterprise computer engineering services within 18 months</w:t>
      </w:r>
    </w:p>
    <w:bookmarkEnd w:id="24"/>
    <w:bookmarkStart w:id="29" w:name="strategic-marketing-tactics"/>
    <w:p>
      <w:pPr>
        <w:pStyle w:val="Heading2"/>
      </w:pPr>
      <w:r>
        <w:t xml:space="preserve">Strategic Marketing Tactics</w:t>
      </w:r>
    </w:p>
    <w:bookmarkStart w:id="25" w:name="Xec7bf8bb9e69e13efba5660befd5d6aea48ae73"/>
    <w:p>
      <w:pPr>
        <w:pStyle w:val="Heading3"/>
      </w:pPr>
      <w:r>
        <w:t xml:space="preserve">1. Hyper-Local Talent Marketing (Leveraging Mumbai's Computer Engineers)</w:t>
      </w:r>
    </w:p>
    <w:p>
      <w:pPr>
        <w:pStyle w:val="FirstParagraph"/>
      </w:pPr>
      <w:r>
        <w:t xml:space="preserve">We recruit and certify 50+ Mumbai-based Computer Engineers through partnerships with IIT Bombay, SP Jain, and Symbiosis. These engineers become brand ambassadors at local tech events like Techfest Mumbai and Indian Computing Congress. Each engineer's profile highlights their Mumbai projects (e.g., "Developed GST compliance module for Reliance Jio in Andheri"), building trust with regional clients.</w:t>
      </w:r>
    </w:p>
    <w:bookmarkEnd w:id="25"/>
    <w:bookmarkStart w:id="26" w:name="industry-specific-campaigns"/>
    <w:p>
      <w:pPr>
        <w:pStyle w:val="Heading3"/>
      </w:pPr>
      <w:r>
        <w:t xml:space="preserve">2. Industry-Specific Campaigns</w:t>
      </w:r>
    </w:p>
    <w:p>
      <w:pPr>
        <w:pStyle w:val="FirstParagraph"/>
      </w:pPr>
      <w:r>
        <w:t xml:space="preserve">Targeting Mumbai's financial district, we launch "Secure Banking Initiative" with Computer Engineers developing RBI-compliant cybersecurity frameworks. For e-commerce, our Mumbai-based Computer Engineers create case studies like "How we reduced Flipkart's logistics latency by 30% using AI routing." These are distributed via Mumbai Chamber of Commerce events and LinkedIn groups targeting Maharashtra-based IT heads.</w:t>
      </w:r>
    </w:p>
    <w:bookmarkEnd w:id="26"/>
    <w:bookmarkStart w:id="27" w:name="community-building-in-india-mumbai"/>
    <w:p>
      <w:pPr>
        <w:pStyle w:val="Heading3"/>
      </w:pPr>
      <w:r>
        <w:t xml:space="preserve">3. Community Building in India Mumbai</w:t>
      </w:r>
    </w:p>
    <w:p>
      <w:pPr>
        <w:pStyle w:val="FirstParagraph"/>
      </w:pPr>
      <w:r>
        <w:t xml:space="preserve">Establishing "Mumbai Computer Engineering Hub" at the Navi Mumbai Tech Park with free workshops on emerging tech (quantum computing, edge AI). Our Computer Engineers lead sessions – creating organic leads while reinforcing local expertise. This drives 60% of our inbound inquiries from Mumbai-based businesses.</w:t>
      </w:r>
    </w:p>
    <w:bookmarkEnd w:id="27"/>
    <w:bookmarkStart w:id="28" w:name="data-driven-client-acquisition"/>
    <w:p>
      <w:pPr>
        <w:pStyle w:val="Heading3"/>
      </w:pPr>
      <w:r>
        <w:t xml:space="preserve">4. Data-Driven Client Acquisition</w:t>
      </w:r>
    </w:p>
    <w:p>
      <w:pPr>
        <w:pStyle w:val="FirstParagraph"/>
      </w:pPr>
      <w:r>
        <w:t xml:space="preserve">Using Mumbai-specific data analytics, we identify companies with high digital transformation activity (e.g., new IT infrastructure investments in Andheri East). Our sales team – all Computer Engineers with Mumbai business networks – contacts prospects with tailored solutions referencing local challenges (e.g., "We solved monsoon-related server failures for your neighbor, HDFC Bank").</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Mumbai-based Computer Engineers; Launch "Mumbai Tech Pulse" newsletter targeting local enterprises</w:t>
            </w:r>
          </w:p>
        </w:tc>
      </w:tr>
      <w:tr>
        <w:tc>
          <w:tcPr/>
          <w:p>
            <w:pPr>
              <w:pStyle w:val="Compact"/>
              <w:jc w:val="left"/>
            </w:pPr>
            <w:r>
              <w:t xml:space="preserve">Q2 2024</w:t>
            </w:r>
          </w:p>
        </w:tc>
        <w:tc>
          <w:tcPr/>
          <w:p>
            <w:pPr>
              <w:pStyle w:val="Compact"/>
              <w:jc w:val="left"/>
            </w:pPr>
            <w:r>
              <w:t xml:space="preserve">Host first Mumbai Computer Engineering Summit at Bandra Kurla Complex; Acquire 15 enterprise clients</w:t>
            </w:r>
          </w:p>
        </w:tc>
      </w:tr>
      <w:tr>
        <w:tc>
          <w:tcPr/>
          <w:p>
            <w:pPr>
              <w:pStyle w:val="Compact"/>
              <w:jc w:val="left"/>
            </w:pPr>
            <w:r>
              <w:t xml:space="preserve">Q3 2024</w:t>
            </w:r>
          </w:p>
        </w:tc>
        <w:tc>
          <w:tcPr/>
          <w:p>
            <w:pPr>
              <w:pStyle w:val="Compact"/>
              <w:jc w:val="left"/>
            </w:pPr>
            <w:r>
              <w:t xml:space="preserve">Deploy IoT solution for Mumbai port logistics case study; Scale community workshops to 3 locations</w:t>
            </w:r>
          </w:p>
        </w:tc>
      </w:tr>
      <w:tr>
        <w:tc>
          <w:tcPr/>
          <w:p>
            <w:pPr>
              <w:pStyle w:val="Compact"/>
              <w:jc w:val="left"/>
            </w:pPr>
            <w:r>
              <w:t xml:space="preserve">Q4 2024</w:t>
            </w:r>
          </w:p>
        </w:tc>
        <w:tc>
          <w:tcPr/>
          <w:p>
            <w:pPr>
              <w:pStyle w:val="Compact"/>
              <w:jc w:val="left"/>
            </w:pPr>
            <w:r>
              <w:t xml:space="preserve">Achieve 35% Mumbai market share goal; Publish "India Mumbai Tech Talent Report" with NASSCOM</w:t>
            </w:r>
          </w:p>
        </w:tc>
      </w:tr>
    </w:tbl>
    <w:bookmarkEnd w:id="30"/>
    <w:bookmarkStart w:id="31" w:name="budget-allocation-mumbai-focus"/>
    <w:p>
      <w:pPr>
        <w:pStyle w:val="Heading2"/>
      </w:pPr>
      <w:r>
        <w:t xml:space="preserve">Budget Allocation (Mumbai Focus)</w:t>
      </w:r>
    </w:p>
    <w:p>
      <w:pPr>
        <w:numPr>
          <w:ilvl w:val="0"/>
          <w:numId w:val="1003"/>
        </w:numPr>
        <w:pStyle w:val="Compact"/>
      </w:pPr>
      <w:r>
        <w:rPr>
          <w:bCs/>
          <w:b/>
        </w:rPr>
        <w:t xml:space="preserve">70% - Local Talent &amp; Events:</w:t>
      </w:r>
      <w:r>
        <w:t xml:space="preserve"> </w:t>
      </w:r>
      <w:r>
        <w:t xml:space="preserve">Hiring Computer Engineers (45%), Mumbai events (15%), community building (10%)</w:t>
      </w:r>
    </w:p>
    <w:p>
      <w:pPr>
        <w:numPr>
          <w:ilvl w:val="0"/>
          <w:numId w:val="1003"/>
        </w:numPr>
        <w:pStyle w:val="Compact"/>
      </w:pPr>
      <w:r>
        <w:rPr>
          <w:bCs/>
          <w:b/>
        </w:rPr>
        <w:t xml:space="preserve">20% - Digital Marketing:</w:t>
      </w:r>
      <w:r>
        <w:t xml:space="preserve"> </w:t>
      </w:r>
      <w:r>
        <w:t xml:space="preserve">Geo-targeted LinkedIn campaigns for Mumbai businesses, SEO for "Computer Engineer Mumbai"</w:t>
      </w:r>
    </w:p>
    <w:p>
      <w:pPr>
        <w:numPr>
          <w:ilvl w:val="0"/>
          <w:numId w:val="1003"/>
        </w:numPr>
        <w:pStyle w:val="Compact"/>
      </w:pPr>
      <w:r>
        <w:rPr>
          <w:bCs/>
          <w:b/>
        </w:rPr>
        <w:t xml:space="preserve">10% - Content &amp; Analytics:</w:t>
      </w:r>
      <w:r>
        <w:t xml:space="preserve"> </w:t>
      </w:r>
      <w:r>
        <w:t xml:space="preserve">Case studies featuring Mumbai clients, local market reports</w:t>
      </w:r>
    </w:p>
    <w:bookmarkEnd w:id="31"/>
    <w:bookmarkStart w:id="32" w:name="success-metrics"/>
    <w:p>
      <w:pPr>
        <w:pStyle w:val="Heading2"/>
      </w:pPr>
      <w:r>
        <w:t xml:space="preserve">Success Metrics</w:t>
      </w:r>
    </w:p>
    <w:p>
      <w:pPr>
        <w:pStyle w:val="FirstParagraph"/>
      </w:pPr>
      <w:r>
        <w:t xml:space="preserve">We measure success through Mumbai-specific KPIs:</w:t>
      </w:r>
    </w:p>
    <w:p>
      <w:pPr>
        <w:numPr>
          <w:ilvl w:val="0"/>
          <w:numId w:val="1004"/>
        </w:numPr>
        <w:pStyle w:val="Compact"/>
      </w:pPr>
      <w:r>
        <w:rPr>
          <w:bCs/>
          <w:b/>
        </w:rPr>
        <w:t xml:space="preserve">Client Acquisition Cost (CAC):</w:t>
      </w:r>
      <w:r>
        <w:t xml:space="preserve"> </w:t>
      </w:r>
      <w:r>
        <w:t xml:space="preserve">Target: ₹48,500 per Mumbai client (vs. industry avg. ₹65,000)</w:t>
      </w:r>
    </w:p>
    <w:p>
      <w:pPr>
        <w:numPr>
          <w:ilvl w:val="0"/>
          <w:numId w:val="1004"/>
        </w:numPr>
        <w:pStyle w:val="Compact"/>
      </w:pPr>
      <w:r>
        <w:rPr>
          <w:bCs/>
          <w:b/>
        </w:rPr>
        <w:t xml:space="preserve">Mumbai Client Retention Rate:</w:t>
      </w:r>
      <w:r>
        <w:t xml:space="preserve"> </w:t>
      </w:r>
      <w:r>
        <w:t xml:space="preserve">Target: 92% (vs. 78% national average)</w:t>
      </w:r>
    </w:p>
    <w:p>
      <w:pPr>
        <w:numPr>
          <w:ilvl w:val="0"/>
          <w:numId w:val="1004"/>
        </w:numPr>
        <w:pStyle w:val="Compact"/>
      </w:pPr>
      <w:r>
        <w:rPr>
          <w:bCs/>
          <w:b/>
        </w:rPr>
        <w:t xml:space="preserve">Brand Sentiment:</w:t>
      </w:r>
      <w:r>
        <w:t xml:space="preserve"> </w:t>
      </w:r>
      <w:r>
        <w:t xml:space="preserve">Track via "Computer Engineer Mumbai" social mentions (target: +45% YoY)</w:t>
      </w:r>
    </w:p>
    <w:bookmarkEnd w:id="32"/>
    <w:bookmarkStart w:id="33" w:name="the-mumbai-advantage"/>
    <w:p>
      <w:pPr>
        <w:pStyle w:val="Heading2"/>
      </w:pPr>
      <w:r>
        <w:t xml:space="preserve">The Mumbai Advantage</w:t>
      </w:r>
    </w:p>
    <w:p>
      <w:pPr>
        <w:pStyle w:val="FirstParagraph"/>
      </w:pPr>
      <w:r>
        <w:t xml:space="preserve">This Marketing Plan transcends generic strategies by embedding Computer Engineers into Mumbai's business fabric. Unlike national competitors, our local presence allows Computer Engineers to navigate Mumbai's unique challenges – from monsoon-proofing data centers to understanding the BMC's smart city infrastructure projects. Every campaign reinforces that when businesses seek a Computer Engineer in India Mumbai, they're engaging with professionals who understand the city's rhythm.</w:t>
      </w:r>
    </w:p>
    <w:bookmarkEnd w:id="33"/>
    <w:bookmarkStart w:id="34" w:name="conclusion"/>
    <w:p>
      <w:pPr>
        <w:pStyle w:val="Heading2"/>
      </w:pPr>
      <w:r>
        <w:t xml:space="preserve">Conclusion</w:t>
      </w:r>
    </w:p>
    <w:p>
      <w:pPr>
        <w:pStyle w:val="FirstParagraph"/>
      </w:pPr>
      <w:r>
        <w:t xml:space="preserve">In India Mumbai's $38 billion tech economy, this Marketing Plan leverages the critical shortage of skilled Computer Engineers to position our firm as indispensable. By deploying Mumbai-based Computer Engineers who solve Mumbai-specific problems – not just generic IT issues – we deliver measurable value that competitors cannot replicate. Our roadmap ensures that by 2025, "Computer Engineer" and "Mumbai" will be synonymous with trusted, innovative engineering solutions across India's most competitive tech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India Mumbai</dc:title>
  <dc:creator/>
  <dc:language>en</dc:language>
  <cp:keywords/>
  <dcterms:created xsi:type="dcterms:W3CDTF">2026-07-14T21:57:49Z</dcterms:created>
  <dcterms:modified xsi:type="dcterms:W3CDTF">2026-07-14T21:57:49Z</dcterms:modified>
</cp:coreProperties>
</file>

<file path=docProps/custom.xml><?xml version="1.0" encoding="utf-8"?>
<Properties xmlns="http://schemas.openxmlformats.org/officeDocument/2006/custom-properties" xmlns:vt="http://schemas.openxmlformats.org/officeDocument/2006/docPropsVTypes"/>
</file>