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Iran</w:t>
      </w:r>
      <w:r>
        <w:t xml:space="preserve"> </w:t>
      </w:r>
      <w:r>
        <w:t xml:space="preserve">Tehran</w:t>
      </w:r>
    </w:p>
    <w:bookmarkStart w:id="30" w:name="Xa28ba2f49cd184c55a4da77a9ced18bb3ebe39d"/>
    <w:p>
      <w:pPr>
        <w:pStyle w:val="Heading1"/>
      </w:pPr>
      <w:r>
        <w:t xml:space="preserve">Comprehensive Marketing Plan for Computer Engineering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Computer Engineering services firm in Tehran, Iran. With Iran's rapidly expanding digital economy and Tehran as the nation's technological epicenter, this plan positions our company to capture market share through localized expertise, innovative solutions, and culturally attuned marketing. Our focus is on delivering cutting-edge computer engineering services tailored to Tehran's unique business landscape while adhering to local regulatory frameworks. The strategy targets a 25% market penetration in Tehran's enterprise IT sector within three years.</w:t>
      </w:r>
    </w:p>
    <w:bookmarkEnd w:id="20"/>
    <w:bookmarkStart w:id="21" w:name="market-analysis-iran-tehran-context"/>
    <w:p>
      <w:pPr>
        <w:pStyle w:val="Heading2"/>
      </w:pPr>
      <w:r>
        <w:t xml:space="preserve">Market Analysis: Iran Tehran Context</w:t>
      </w:r>
    </w:p>
    <w:p>
      <w:pPr>
        <w:pStyle w:val="FirstParagraph"/>
      </w:pPr>
      <w:r>
        <w:t xml:space="preserve">Tehran, home to over 15 million residents and 60% of Iran's tech talent, presents an unparalleled opportunity for Computer Engineering services. The city hosts over 850 IT companies and generates 42% of Iran's digital GDP. Current market gaps include: (1) Limited local expertise in AI-driven systems, (2) High demand for cybersecurity solutions amid increasing cyber threats, and (3) Scarcity of computer engineers offering end-to-end IoT implementation. Sanctions have accelerated domestic tech innovation, creating a $3.7B local software market growing at 18% annually. Our Marketing Plan leverages Tehran's dual advantage: abundant technical talent pools and urgent business digitalization needs.</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Tehran-based enterprises (30-500 employees) requiring specialized Computer Engineer solutions, including:</w:t>
      </w:r>
    </w:p>
    <w:p>
      <w:pPr>
        <w:numPr>
          <w:ilvl w:val="0"/>
          <w:numId w:val="1001"/>
        </w:numPr>
        <w:pStyle w:val="Compact"/>
      </w:pPr>
      <w:r>
        <w:t xml:space="preserve">Fintech startups needing secure payment gateways</w:t>
      </w:r>
    </w:p>
    <w:p>
      <w:pPr>
        <w:numPr>
          <w:ilvl w:val="0"/>
          <w:numId w:val="1001"/>
        </w:numPr>
        <w:pStyle w:val="Compact"/>
      </w:pPr>
      <w:r>
        <w:t xml:space="preserve">Manufacturing firms seeking IoT integration for smart factories</w:t>
      </w:r>
    </w:p>
    <w:p>
      <w:pPr>
        <w:numPr>
          <w:ilvl w:val="0"/>
          <w:numId w:val="1001"/>
        </w:numPr>
        <w:pStyle w:val="Compact"/>
      </w:pPr>
      <w:r>
        <w:t xml:space="preserve">Government agencies requiring cybersecurity compliance</w:t>
      </w:r>
    </w:p>
    <w:p>
      <w:pPr>
        <w:pStyle w:val="FirstParagraph"/>
      </w:pPr>
      <w:r>
        <w:rPr>
          <w:bCs/>
          <w:b/>
        </w:rPr>
        <w:t xml:space="preserve">Secondary Segment:</w:t>
      </w:r>
      <w:r>
        <w:t xml:space="preserve"> </w:t>
      </w:r>
      <w:r>
        <w:t xml:space="preserve">Tehran universities and research centers collaborating on computer engineering R&amp;D. We will position our firm as a strategic partner for academic-industry knowledge transfer, enhancing our credibility with local Computer Engineer talent pipelines.</w:t>
      </w:r>
    </w:p>
    <w:bookmarkEnd w:id="22"/>
    <w:bookmarkStart w:id="23" w:name="core-marketing-objectives"/>
    <w:p>
      <w:pPr>
        <w:pStyle w:val="Heading2"/>
      </w:pPr>
      <w:r>
        <w:t xml:space="preserve">Core Marketing Objectives</w:t>
      </w:r>
    </w:p>
    <w:p>
      <w:pPr>
        <w:numPr>
          <w:ilvl w:val="0"/>
          <w:numId w:val="1002"/>
        </w:numPr>
        <w:pStyle w:val="Compact"/>
      </w:pPr>
      <w:r>
        <w:t xml:space="preserve">Establish brand leadership in Tehran's Computer Engineering services within 18 months</w:t>
      </w:r>
    </w:p>
    <w:p>
      <w:pPr>
        <w:numPr>
          <w:ilvl w:val="0"/>
          <w:numId w:val="1002"/>
        </w:numPr>
        <w:pStyle w:val="Compact"/>
      </w:pPr>
      <w:r>
        <w:t xml:space="preserve">Achieve 40% client acquisition from Tehran-based enterprises in Year 1</w:t>
      </w:r>
    </w:p>
    <w:p>
      <w:pPr>
        <w:numPr>
          <w:ilvl w:val="0"/>
          <w:numId w:val="1002"/>
        </w:numPr>
        <w:pStyle w:val="Compact"/>
      </w:pPr>
      <w:r>
        <w:t xml:space="preserve">Develop a referral network of 50+ satisfied clients by Q4 Year 2</w:t>
      </w:r>
    </w:p>
    <w:p>
      <w:pPr>
        <w:numPr>
          <w:ilvl w:val="0"/>
          <w:numId w:val="1002"/>
        </w:numPr>
        <w:pStyle w:val="Compact"/>
      </w:pPr>
      <w:r>
        <w:t xml:space="preserve">Secure government contracts for cybersecurity solutions in Tehran's municipal sector by Year 3</w:t>
      </w:r>
    </w:p>
    <w:bookmarkEnd w:id="23"/>
    <w:bookmarkStart w:id="24" w:name="X2af8a3716d008b8bd03ee4f5eef6ade3774bff3"/>
    <w:p>
      <w:pPr>
        <w:pStyle w:val="Heading2"/>
      </w:pPr>
      <w:r>
        <w:t xml:space="preserve">Marketing Strategies &amp; Tactics: Iran Tehran Focus</w:t>
      </w:r>
    </w:p>
    <w:p>
      <w:pPr>
        <w:pStyle w:val="FirstParagraph"/>
      </w:pPr>
      <w:r>
        <w:rPr>
          <w:bCs/>
          <w:b/>
        </w:rPr>
        <w:t xml:space="preserve">Localized Digital Marketing (Tehran-Centric):</w:t>
      </w:r>
    </w:p>
    <w:p>
      <w:pPr>
        <w:numPr>
          <w:ilvl w:val="0"/>
          <w:numId w:val="1003"/>
        </w:numPr>
        <w:pStyle w:val="Compact"/>
      </w:pPr>
      <w:r>
        <w:t xml:space="preserve">Geo-targeted LinkedIn campaigns highlighting case studies from Tehran projects (e.g., "Smart Traffic System for Tehran Metro")</w:t>
      </w:r>
    </w:p>
    <w:p>
      <w:pPr>
        <w:numPr>
          <w:ilvl w:val="0"/>
          <w:numId w:val="1003"/>
        </w:numPr>
        <w:pStyle w:val="Compact"/>
      </w:pPr>
      <w:r>
        <w:t xml:space="preserve">TikTok/Instagram content featuring Iranian Computer Engineer success stories in Persian and English</w:t>
      </w:r>
    </w:p>
    <w:p>
      <w:pPr>
        <w:numPr>
          <w:ilvl w:val="0"/>
          <w:numId w:val="1003"/>
        </w:numPr>
        <w:pStyle w:val="Compact"/>
      </w:pPr>
      <w:r>
        <w:t xml:space="preserve">SEO optimization for Tehran-specific keywords: "Computer Engineer services Tehran," "IT solutions Iran capital"</w:t>
      </w:r>
    </w:p>
    <w:p>
      <w:pPr>
        <w:pStyle w:val="FirstParagraph"/>
      </w:pPr>
      <w:r>
        <w:rPr>
          <w:bCs/>
          <w:b/>
        </w:rPr>
        <w:t xml:space="preserve">Cultural Engagement (Iran Context):</w:t>
      </w:r>
    </w:p>
    <w:p>
      <w:pPr>
        <w:numPr>
          <w:ilvl w:val="0"/>
          <w:numId w:val="1004"/>
        </w:numPr>
        <w:pStyle w:val="Compact"/>
      </w:pPr>
      <w:r>
        <w:t xml:space="preserve">Host quarterly "Tech Talks" at Sharif University of Technology and Amirkabir University in Tehran</w:t>
      </w:r>
    </w:p>
    <w:p>
      <w:pPr>
        <w:numPr>
          <w:ilvl w:val="0"/>
          <w:numId w:val="1004"/>
        </w:numPr>
        <w:pStyle w:val="Compact"/>
      </w:pPr>
      <w:r>
        <w:t xml:space="preserve">Sponsor Tehran IT Week events with booth showcasing local Computer Engineer projects</w:t>
      </w:r>
    </w:p>
    <w:p>
      <w:pPr>
        <w:numPr>
          <w:ilvl w:val="0"/>
          <w:numId w:val="1004"/>
        </w:numPr>
        <w:pStyle w:val="Compact"/>
      </w:pPr>
      <w:r>
        <w:t xml:space="preserve">Collaborate with Iranian Tech Association for joint workshops on sanctions-compliant tech solutions</w:t>
      </w:r>
    </w:p>
    <w:p>
      <w:pPr>
        <w:pStyle w:val="FirstParagraph"/>
      </w:pPr>
      <w:r>
        <w:rPr>
          <w:bCs/>
          <w:b/>
        </w:rPr>
        <w:t xml:space="preserve">Value Proposition:</w:t>
      </w:r>
      <w:r>
        <w:t xml:space="preserve"> </w:t>
      </w:r>
      <w:r>
        <w:t xml:space="preserve">"Tehran's Trusted Computer Engineer Partner: Solutions Designed for Iran's Digital Landscape." We emphasize our deep understanding of local regulations, Persian-language support, and Tehran-specific infrastructure challenges – distinguishing us from international competitors.</w:t>
      </w:r>
    </w:p>
    <w:bookmarkEnd w:id="24"/>
    <w:bookmarkStart w:id="25" w:name="budget-allocation-first-year"/>
    <w:p>
      <w:pPr>
        <w:pStyle w:val="Heading2"/>
      </w:pPr>
      <w:r>
        <w:t xml:space="preserve">Budget Allocation (First Year)</w:t>
      </w:r>
    </w:p>
    <w:p>
      <w:pPr>
        <w:pStyle w:val="FirstParagraph"/>
      </w:pPr>
      <w:r>
        <w:t xml:space="preserve">Channel</w:t>
      </w:r>
    </w:p>
    <w:p>
      <w:pPr>
        <w:pStyle w:val="BodyText"/>
      </w:pPr>
      <w:r>
        <w:t xml:space="preserve">Allocation</w:t>
      </w:r>
    </w:p>
    <w:p>
      <w:pPr>
        <w:pStyle w:val="BodyText"/>
      </w:pPr>
      <w:r>
        <w:t xml:space="preserve">Rationale for Tehran Focus</w:t>
      </w:r>
    </w:p>
    <w:p>
      <w:pPr>
        <w:pStyle w:val="BodyText"/>
      </w:pPr>
      <w:r>
        <w:t xml:space="preserve">Digital Advertising (Google/Facebook)</w:t>
      </w:r>
    </w:p>
    <w:p>
      <w:pPr>
        <w:pStyle w:val="BodyText"/>
      </w:pPr>
      <w:r>
        <w:t xml:space="preserve">35%</w:t>
      </w:r>
    </w:p>
    <w:p>
      <w:pPr>
        <w:pStyle w:val="BodyText"/>
      </w:pPr>
      <w:r>
        <w:t xml:space="preserve">Tehran's high internet penetration (78%) and mobile-first user behavior</w:t>
      </w:r>
    </w:p>
    <w:p>
      <w:pPr>
        <w:pStyle w:val="BodyText"/>
      </w:pPr>
      <w:r>
        <w:t xml:space="preserve">Event Sponsorship</w:t>
      </w:r>
    </w:p>
    <w:p>
      <w:pPr>
        <w:pStyle w:val="BodyText"/>
      </w:pPr>
      <w:r>
        <w:t xml:space="preserve">25%</w:t>
      </w:r>
    </w:p>
    <w:p>
      <w:pPr>
        <w:pStyle w:val="BodyText"/>
      </w:pPr>
      <w:r>
        <w:t xml:space="preserve">Critical for building trust within Tehran's tight-knit tech community</w:t>
      </w:r>
    </w:p>
    <w:p>
      <w:pPr>
        <w:pStyle w:val="BodyText"/>
      </w:pPr>
      <w:r>
        <w:t xml:space="preserve">Content Creation (Persian/English)</w:t>
      </w:r>
    </w:p>
    <w:p>
      <w:pPr>
        <w:pStyle w:val="BodyText"/>
      </w:pPr>
      <w:r>
        <w:t xml:space="preserve">20%</w:t>
      </w:r>
    </w:p>
    <w:p>
      <w:pPr>
        <w:pStyle w:val="BodyText"/>
      </w:pPr>
      <w:r>
        <w:t xml:space="preserve">Tehran clients demand locally relevant content; 72% prefer Persian business materials</w:t>
      </w:r>
    </w:p>
    <w:p>
      <w:pPr>
        <w:pStyle w:val="BodyText"/>
      </w:pPr>
      <w:r>
        <w:t xml:space="preserve">Partnership Development</w:t>
      </w:r>
    </w:p>
    <w:p>
      <w:pPr>
        <w:pStyle w:val="BodyText"/>
      </w:pPr>
      <w:r>
        <w:t xml:space="preserve">15%</w:t>
      </w:r>
    </w:p>
    <w:p>
      <w:pPr>
        <w:pStyle w:val="BodyText"/>
      </w:pPr>
      <w:r>
        <w:t xml:space="preserve">Leveraging Tehran universities for talent and credibility</w:t>
      </w:r>
    </w:p>
    <w:p>
      <w:pPr>
        <w:pStyle w:val="BodyText"/>
      </w:pPr>
      <w:r>
        <w:t xml:space="preserve">Contingency Reserve</w:t>
      </w:r>
    </w:p>
    <w:p>
      <w:pPr>
        <w:pStyle w:val="BodyText"/>
      </w:pPr>
      <w:r>
        <w:t xml:space="preserve">5%</w:t>
      </w:r>
    </w:p>
    <w:p>
      <w:pPr>
        <w:pStyle w:val="BodyText"/>
      </w:pPr>
      <w:r>
        <w:t xml:space="preserve">Addressing Iran-specific market volatility</w:t>
      </w:r>
    </w:p>
    <w:bookmarkEnd w:id="25"/>
    <w:bookmarkStart w:id="26" w:name="X452774e5b5a4b102e652017d786e2cddf664660"/>
    <w:p>
      <w:pPr>
        <w:pStyle w:val="Heading2"/>
      </w:pPr>
      <w:r>
        <w:t xml:space="preserve">Implementation Timeline: Tehran-Specific Milestones</w:t>
      </w:r>
    </w:p>
    <w:p>
      <w:pPr>
        <w:pStyle w:val="FirstParagraph"/>
      </w:pPr>
      <w:r>
        <w:rPr>
          <w:bCs/>
          <w:b/>
        </w:rPr>
        <w:t xml:space="preserve">Months 1-3:</w:t>
      </w:r>
      <w:r>
        <w:t xml:space="preserve"> </w:t>
      </w:r>
      <w:r>
        <w:t xml:space="preserve">Establish presence at Tehran's IT Hub (Nayebi Tech Park), launch Persian-language website with "Computer Engineer" service catalog.</w:t>
      </w:r>
    </w:p>
    <w:p>
      <w:pPr>
        <w:pStyle w:val="BodyText"/>
      </w:pPr>
      <w:r>
        <w:rPr>
          <w:bCs/>
          <w:b/>
        </w:rPr>
        <w:t xml:space="preserve">Months 4-6:</w:t>
      </w:r>
      <w:r>
        <w:t xml:space="preserve"> </w:t>
      </w:r>
      <w:r>
        <w:t xml:space="preserve">Execute first Tehran case study (e.g., AI-based logistics solution for a Tehran-based retail chain), publish in Iranian tech journals like</w:t>
      </w:r>
      <w:r>
        <w:t xml:space="preserve"> </w:t>
      </w:r>
      <w:r>
        <w:rPr>
          <w:iCs/>
          <w:i/>
        </w:rPr>
        <w:t xml:space="preserve">Tehran IT Review</w:t>
      </w:r>
      <w:r>
        <w:t xml:space="preserve">.</w:t>
      </w:r>
    </w:p>
    <w:p>
      <w:pPr>
        <w:pStyle w:val="BodyText"/>
      </w:pPr>
      <w:r>
        <w:rPr>
          <w:bCs/>
          <w:b/>
        </w:rPr>
        <w:t xml:space="preserve">Months 7-9:</w:t>
      </w:r>
      <w:r>
        <w:t xml:space="preserve"> </w:t>
      </w:r>
      <w:r>
        <w:t xml:space="preserve">Secure partnership with Tehran Chamber of Commerce for joint cybersecurity workshops.</w:t>
      </w:r>
    </w:p>
    <w:p>
      <w:pPr>
        <w:pStyle w:val="BodyText"/>
      </w:pPr>
      <w:r>
        <w:rPr>
          <w:bCs/>
          <w:b/>
        </w:rPr>
        <w:t xml:space="preserve">Months 10-12:</w:t>
      </w:r>
      <w:r>
        <w:t xml:space="preserve"> </w:t>
      </w:r>
      <w:r>
        <w:t xml:space="preserve">Achieve 3 government contracts with Tehran municipality departments, leveraging our Computer Engineer team's compliance expertise.</w:t>
      </w:r>
    </w:p>
    <w:bookmarkEnd w:id="26"/>
    <w:bookmarkStart w:id="27" w:name="evaluation-metrics"/>
    <w:p>
      <w:pPr>
        <w:pStyle w:val="Heading2"/>
      </w:pPr>
      <w:r>
        <w:t xml:space="preserve">Evaluation Metrics</w:t>
      </w:r>
    </w:p>
    <w:p>
      <w:pPr>
        <w:numPr>
          <w:ilvl w:val="0"/>
          <w:numId w:val="1005"/>
        </w:numPr>
        <w:pStyle w:val="Compact"/>
      </w:pPr>
      <w:r>
        <w:rPr>
          <w:bCs/>
          <w:b/>
        </w:rPr>
        <w:t xml:space="preserve">Tehran Market Share:</w:t>
      </w:r>
      <w:r>
        <w:t xml:space="preserve"> </w:t>
      </w:r>
      <w:r>
        <w:t xml:space="preserve">Measured via client count in Tehran vs. competitors (target: 15% by Year 1)</w:t>
      </w:r>
    </w:p>
    <w:p>
      <w:pPr>
        <w:numPr>
          <w:ilvl w:val="0"/>
          <w:numId w:val="1005"/>
        </w:numPr>
        <w:pStyle w:val="Compact"/>
      </w:pPr>
      <w:r>
        <w:rPr>
          <w:bCs/>
          <w:b/>
        </w:rPr>
        <w:t xml:space="preserve">Client Acquisition Cost (CAC):</w:t>
      </w:r>
      <w:r>
        <w:t xml:space="preserve"> </w:t>
      </w:r>
      <w:r>
        <w:t xml:space="preserve">Targeting $800 per Tehran enterprise client – below industry average of $1,200</w:t>
      </w:r>
    </w:p>
    <w:p>
      <w:pPr>
        <w:numPr>
          <w:ilvl w:val="0"/>
          <w:numId w:val="1005"/>
        </w:numPr>
        <w:pStyle w:val="Compact"/>
      </w:pPr>
      <w:r>
        <w:rPr>
          <w:bCs/>
          <w:b/>
        </w:rPr>
        <w:t xml:space="preserve">Social Sentiment:</w:t>
      </w:r>
      <w:r>
        <w:t xml:space="preserve"> </w:t>
      </w:r>
      <w:r>
        <w:t xml:space="preserve">Track "Computer Engineer Tehran" mentions on Persian social media (target: 75% positive sentiment)</w:t>
      </w:r>
    </w:p>
    <w:p>
      <w:pPr>
        <w:numPr>
          <w:ilvl w:val="0"/>
          <w:numId w:val="1005"/>
        </w:numPr>
        <w:pStyle w:val="Compact"/>
      </w:pPr>
      <w:r>
        <w:rPr>
          <w:bCs/>
          <w:b/>
        </w:rPr>
        <w:t xml:space="preserve">Talent Retention:</w:t>
      </w:r>
      <w:r>
        <w:t xml:space="preserve"> </w:t>
      </w:r>
      <w:r>
        <w:t xml:space="preserve">Maintain 90%+ Computer Engineer staff retention in Tehran via local career development</w:t>
      </w:r>
    </w:p>
    <w:bookmarkEnd w:id="27"/>
    <w:bookmarkStart w:id="28" w:name="competitive-differentiation-why-tehran"/>
    <w:p>
      <w:pPr>
        <w:pStyle w:val="Heading2"/>
      </w:pPr>
      <w:r>
        <w:t xml:space="preserve">Competitive Differentiation: Why Tehran?</w:t>
      </w:r>
    </w:p>
    <w:p>
      <w:pPr>
        <w:pStyle w:val="FirstParagraph"/>
      </w:pPr>
      <w:r>
        <w:t xml:space="preserve">While international firms offer generic solutions, our Marketing Plan centers on hyper-local expertise. We employ 75% Iranian Computer Engineers with deep Tehran business knowledge – from understanding local supply chains to navigating municipal procurement processes. Our services include:</w:t>
      </w:r>
    </w:p>
    <w:p>
      <w:pPr>
        <w:numPr>
          <w:ilvl w:val="0"/>
          <w:numId w:val="1006"/>
        </w:numPr>
        <w:pStyle w:val="Compact"/>
      </w:pPr>
      <w:r>
        <w:t xml:space="preserve">Tehran-specific network optimization (accounting for city's infrastructure constraints)</w:t>
      </w:r>
    </w:p>
    <w:p>
      <w:pPr>
        <w:numPr>
          <w:ilvl w:val="0"/>
          <w:numId w:val="1006"/>
        </w:numPr>
        <w:pStyle w:val="Compact"/>
      </w:pPr>
      <w:r>
        <w:t xml:space="preserve">Farsi-language technical support with 24/7 availability</w:t>
      </w:r>
    </w:p>
    <w:p>
      <w:pPr>
        <w:numPr>
          <w:ilvl w:val="0"/>
          <w:numId w:val="1006"/>
        </w:numPr>
        <w:pStyle w:val="Compact"/>
      </w:pPr>
      <w:r>
        <w:t xml:space="preserve">Sanctions-compliant cloud solutions hosted in Iran's new data centers</w:t>
      </w:r>
    </w:p>
    <w:bookmarkEnd w:id="28"/>
    <w:bookmarkStart w:id="29" w:name="Xe8bd229a0fe29e3ef6e17b5c538c9cdd39b8d07"/>
    <w:p>
      <w:pPr>
        <w:pStyle w:val="Heading2"/>
      </w:pPr>
      <w:r>
        <w:t xml:space="preserve">Conclusion: Driving Tehran's Digital Future</w:t>
      </w:r>
    </w:p>
    <w:p>
      <w:pPr>
        <w:pStyle w:val="FirstParagraph"/>
      </w:pPr>
      <w:r>
        <w:t xml:space="preserve">This Marketing Plan positions our Computer Engineering firm as the indispensable partner for Tehran businesses navigating digital transformation. By embedding our strategy within Iran's unique regulatory environment and leveraging Tehran's status as the country's technology nerve center, we deliver measurable value where it matters most. Every tactic – from Persian social media campaigns to university partnerships – is engineered to build trust with Tehran clients while showcasing our Computer Engineer team's specialized capabilities. In a market where 68% of Iranian businesses cite "local technical expertise" as their top vendor priority (Per Iran Tech Survey 2023), this Marketing Plan ensures we become the benchmark for computer engineering excellence in Iran Tehran.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Iran Tehran</dc:title>
  <dc:creator/>
  <dc:language>en</dc:language>
  <cp:keywords/>
  <dcterms:created xsi:type="dcterms:W3CDTF">2026-03-04T19:00:29Z</dcterms:created>
  <dcterms:modified xsi:type="dcterms:W3CDTF">2026-03-04T19:00:29Z</dcterms:modified>
</cp:coreProperties>
</file>

<file path=docProps/custom.xml><?xml version="1.0" encoding="utf-8"?>
<Properties xmlns="http://schemas.openxmlformats.org/officeDocument/2006/custom-properties" xmlns:vt="http://schemas.openxmlformats.org/officeDocument/2006/docPropsVTypes"/>
</file>