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Italy</w:t>
      </w:r>
      <w:r>
        <w:t xml:space="preserve"> </w:t>
      </w:r>
      <w:r>
        <w:t xml:space="preserve">Rome</w:t>
      </w:r>
    </w:p>
    <w:bookmarkStart w:id="31" w:name="X0c7bf59a77180dd0d3ca33ee59ffccdaf2390cd"/>
    <w:p>
      <w:pPr>
        <w:pStyle w:val="Heading1"/>
      </w:pPr>
      <w:r>
        <w:t xml:space="preserve">Strategic Marketing Plan for Attracting Elite Computer Engineers in Italy Rome</w:t>
      </w:r>
    </w:p>
    <w:bookmarkStart w:id="20" w:name="executive-summary"/>
    <w:p>
      <w:pPr>
        <w:pStyle w:val="Heading2"/>
      </w:pPr>
      <w:r>
        <w:t xml:space="preserve">Executive Summary</w:t>
      </w:r>
    </w:p>
    <w:p>
      <w:pPr>
        <w:pStyle w:val="FirstParagraph"/>
      </w:pPr>
      <w:r>
        <w:t xml:space="preserve">This comprehensive Marketing Plan outlines a targeted strategy to position our technology firm as the premier employer for Computer Engineers in Italy Rome. Capitalizing on Rome's burgeoning tech ecosystem, we will implement an integrated campaign that addresses the unique professional and cultural needs of Computer Engineers seeking opportunities within Italy's capital city. This plan emphasizes Rome's strategic advantages—combining historical significance with cutting-edge innovation—to attract top-tier talent who value both technological challenge and the unparalleled quality of life in Italy Rome.</w:t>
      </w:r>
    </w:p>
    <w:bookmarkEnd w:id="20"/>
    <w:bookmarkStart w:id="21" w:name="market-analysis-the-rome-tech-landscape"/>
    <w:p>
      <w:pPr>
        <w:pStyle w:val="Heading2"/>
      </w:pPr>
      <w:r>
        <w:t xml:space="preserve">Market Analysis: The Rome Tech Landscape</w:t>
      </w:r>
    </w:p>
    <w:p>
      <w:pPr>
        <w:pStyle w:val="FirstParagraph"/>
      </w:pPr>
      <w:r>
        <w:t xml:space="preserve">Italy Rome has emerged as a pivotal hub for technology innovation in Southern Europe, with a 23% year-over-year growth in IT sector employment since 2021 (Italian Ministry of Economy). The city hosts over 1,200 tech startups and major corporate R&amp;D centers, particularly concentrated in the EUR district and near Sapienza University. However, a critical shortage persists: Rome faces a 37% deficit in qualified Computer Engineers compared to demand (Eurostat 2023). This gap presents an opportunity for our firm to capture talent by addressing key pain points: competitive compensation packages, remote/hybrid work flexibility, and alignment with Rome’s cultural values. The Marketing Plan must acknowledge that Computer Engineers in Italy Rome prioritize projects with social impact alongside technical innovation—unlike traditional tech hubs where pure algorithm development dominates.</w:t>
      </w:r>
    </w:p>
    <w:bookmarkEnd w:id="21"/>
    <w:bookmarkStart w:id="22" w:name="X5055612431b5d713d3591632d385a2882b3ae71"/>
    <w:p>
      <w:pPr>
        <w:pStyle w:val="Heading2"/>
      </w:pPr>
      <w:r>
        <w:t xml:space="preserve">Target Audience: The Modern Computer Engineer in Rome</w:t>
      </w:r>
    </w:p>
    <w:p>
      <w:pPr>
        <w:pStyle w:val="FirstParagraph"/>
      </w:pPr>
      <w:r>
        <w:t xml:space="preserve">Our core audience comprises mid-career Computer Engineers (3–8 years experience) seeking roles that merge Italy Rome’s rich cultural fabric with high-impact technical work. Key segments include:</w:t>
      </w:r>
    </w:p>
    <w:p>
      <w:pPr>
        <w:numPr>
          <w:ilvl w:val="0"/>
          <w:numId w:val="1001"/>
        </w:numPr>
        <w:pStyle w:val="Compact"/>
      </w:pPr>
      <w:r>
        <w:rPr>
          <w:bCs/>
          <w:b/>
        </w:rPr>
        <w:t xml:space="preserve">Local Talent:</w:t>
      </w:r>
      <w:r>
        <w:t xml:space="preserve"> </w:t>
      </w:r>
      <w:r>
        <w:t xml:space="preserve">Graduates from Sapienza University, Roma Tre, and Politecnico di Roma who desire to remain in Italy Rome without relocating abroad.</w:t>
      </w:r>
    </w:p>
    <w:p>
      <w:pPr>
        <w:numPr>
          <w:ilvl w:val="0"/>
          <w:numId w:val="1001"/>
        </w:numPr>
        <w:pStyle w:val="Compact"/>
      </w:pPr>
      <w:r>
        <w:rPr>
          <w:bCs/>
          <w:b/>
        </w:rPr>
        <w:t xml:space="preserve">International Professionals:</w:t>
      </w:r>
      <w:r>
        <w:t xml:space="preserve"> </w:t>
      </w:r>
      <w:r>
        <w:t xml:space="preserve">Expatriates with EU work permits attracted by Rome’s lifestyle (e.g., proximity to Mediterranean beaches, UNESCO sites) but seeking roles beyond tourism-focused IT.</w:t>
      </w:r>
    </w:p>
    <w:p>
      <w:pPr>
        <w:numPr>
          <w:ilvl w:val="0"/>
          <w:numId w:val="1001"/>
        </w:numPr>
        <w:pStyle w:val="Compact"/>
      </w:pPr>
      <w:r>
        <w:rPr>
          <w:bCs/>
          <w:b/>
        </w:rPr>
        <w:t xml:space="preserve">Specialized Experts:</w:t>
      </w:r>
      <w:r>
        <w:t xml:space="preserve"> </w:t>
      </w:r>
      <w:r>
        <w:t xml:space="preserve">AI/ML, cybersecurity, and quantum computing specialists who require cutting-edge projects unavailable in smaller Italian cities.</w:t>
      </w:r>
    </w:p>
    <w:bookmarkEnd w:id="22"/>
    <w:bookmarkStart w:id="23" w:name="marketing-objectives"/>
    <w:p>
      <w:pPr>
        <w:pStyle w:val="Heading2"/>
      </w:pPr>
      <w:r>
        <w:t xml:space="preserve">Marketing Objectives</w:t>
      </w:r>
    </w:p>
    <w:p>
      <w:pPr>
        <w:pStyle w:val="FirstParagraph"/>
      </w:pPr>
      <w:r>
        <w:t xml:space="preserve">This Marketing Plan targets three measurable goals by Q4 2025:</w:t>
      </w:r>
    </w:p>
    <w:p>
      <w:pPr>
        <w:numPr>
          <w:ilvl w:val="0"/>
          <w:numId w:val="1002"/>
        </w:numPr>
        <w:pStyle w:val="Compact"/>
      </w:pPr>
      <w:r>
        <w:rPr>
          <w:bCs/>
          <w:b/>
        </w:rPr>
        <w:t xml:space="preserve">Talent Acquisition:</w:t>
      </w:r>
      <w:r>
        <w:t xml:space="preserve"> </w:t>
      </w:r>
      <w:r>
        <w:t xml:space="preserve">Secure 45 Computer Engineers from Italy Rome’s talent pool within 18 months (representing a 30% increase in local hires).</w:t>
      </w:r>
    </w:p>
    <w:p>
      <w:pPr>
        <w:numPr>
          <w:ilvl w:val="0"/>
          <w:numId w:val="1002"/>
        </w:numPr>
        <w:pStyle w:val="Compact"/>
      </w:pPr>
      <w:r>
        <w:rPr>
          <w:bCs/>
          <w:b/>
        </w:rPr>
        <w:t xml:space="preserve">Brand Positioning:</w:t>
      </w:r>
      <w:r>
        <w:t xml:space="preserve"> </w:t>
      </w:r>
      <w:r>
        <w:t xml:space="preserve">Achieve 90% recognition as "Top Employer for Computer Engineers in Italy Rome" among university students and professionals.</w:t>
      </w:r>
    </w:p>
    <w:p>
      <w:pPr>
        <w:numPr>
          <w:ilvl w:val="0"/>
          <w:numId w:val="1002"/>
        </w:numPr>
        <w:pStyle w:val="Compact"/>
      </w:pPr>
      <w:r>
        <w:rPr>
          <w:bCs/>
          <w:b/>
        </w:rPr>
        <w:t xml:space="preserve">Cultural Integration:</w:t>
      </w:r>
      <w:r>
        <w:t xml:space="preserve"> </w:t>
      </w:r>
      <w:r>
        <w:t xml:space="preserve">Reduce new hire onboarding time by 40% through tailored Rome-specific onboarding (e.g., language support, local networking events).</w:t>
      </w:r>
    </w:p>
    <w:bookmarkEnd w:id="23"/>
    <w:bookmarkStart w:id="27" w:name="Xce3135892674c176a5208bb34b934bf75042a4b"/>
    <w:p>
      <w:pPr>
        <w:pStyle w:val="Heading2"/>
      </w:pPr>
      <w:r>
        <w:t xml:space="preserve">Strategies &amp; Tactics: Rome-Centric Engagement</w:t>
      </w:r>
    </w:p>
    <w:p>
      <w:pPr>
        <w:pStyle w:val="FirstParagraph"/>
      </w:pPr>
      <w:r>
        <w:t xml:space="preserve">Our strategy centers on three pillars that resonate with Computer Engineers in Italy Rome:</w:t>
      </w:r>
    </w:p>
    <w:bookmarkStart w:id="24" w:name="hyper-local-employer-branding"/>
    <w:p>
      <w:pPr>
        <w:pStyle w:val="Heading3"/>
      </w:pPr>
      <w:r>
        <w:t xml:space="preserve">1. Hyper-Local Employer Branding</w:t>
      </w:r>
    </w:p>
    <w:p>
      <w:pPr>
        <w:pStyle w:val="FirstParagraph"/>
      </w:pPr>
      <w:r>
        <w:t xml:space="preserve">We will develop content showcasing how our projects solve real-world problems in Italy Rome, such as:</w:t>
      </w:r>
      <w:r>
        <w:t xml:space="preserve"> </w:t>
      </w:r>
      <w:r>
        <w:t xml:space="preserve">- Smart city infrastructure for the Colosseum’s digital preservation</w:t>
      </w:r>
      <w:r>
        <w:t xml:space="preserve"> </w:t>
      </w:r>
      <w:r>
        <w:t xml:space="preserve">- AI-driven solutions for Roma's public transportation network</w:t>
      </w:r>
      <w:r>
        <w:t xml:space="preserve"> </w:t>
      </w:r>
      <w:r>
        <w:t xml:space="preserve">- Cybersecurity frameworks protecting Vatican City's digital assets</w:t>
      </w:r>
      <w:r>
        <w:t xml:space="preserve"> </w:t>
      </w:r>
      <w:r>
        <w:t xml:space="preserve">All campaigns will use authentic Rome imagery (e.g., engineers collaborating at Testaccio Market) and feature testimonials from current Rome-based Computer Engineers. The Marketing Plan includes a dedicated "Rome Tech Stories" blog series highlighting how our work integrates with the city’s heritage.</w:t>
      </w:r>
    </w:p>
    <w:bookmarkEnd w:id="24"/>
    <w:bookmarkStart w:id="25" w:name="university-community-partnerships"/>
    <w:p>
      <w:pPr>
        <w:pStyle w:val="Heading3"/>
      </w:pPr>
      <w:r>
        <w:t xml:space="preserve">2. University &amp; Community Partnerships</w:t>
      </w:r>
    </w:p>
    <w:p>
      <w:pPr>
        <w:pStyle w:val="FirstParagraph"/>
      </w:pPr>
      <w:r>
        <w:t xml:space="preserve">We will establish formal partnerships with Sapienza University and Roma Tre’s Computer Engineering departments, offering:</w:t>
      </w:r>
      <w:r>
        <w:t xml:space="preserve"> </w:t>
      </w:r>
      <w:r>
        <w:t xml:space="preserve">- Annual Rome Innovation Challenges (sponsored hackathons at Pantheon)</w:t>
      </w:r>
      <w:r>
        <w:t xml:space="preserve"> </w:t>
      </w:r>
      <w:r>
        <w:t xml:space="preserve">- "Tech in Rome" internship credits for students</w:t>
      </w:r>
      <w:r>
        <w:t xml:space="preserve"> </w:t>
      </w:r>
      <w:r>
        <w:t xml:space="preserve">- Faculty guest lectures on emerging fields like quantum computing for Italian infrastructure</w:t>
      </w:r>
      <w:r>
        <w:t xml:space="preserve"> </w:t>
      </w:r>
      <w:r>
        <w:t xml:space="preserve">This directly addresses the needs of Computer Engineers seeking local career pathways within Italy Rome. We’ll host quarterly networking events at iconic locations like Trastevere’s startup cafes, blending professional development with cultural immersion.</w:t>
      </w:r>
    </w:p>
    <w:bookmarkEnd w:id="25"/>
    <w:bookmarkStart w:id="26" w:name="digital-precision-targeting"/>
    <w:p>
      <w:pPr>
        <w:pStyle w:val="Heading3"/>
      </w:pPr>
      <w:r>
        <w:t xml:space="preserve">3. Digital Precision Targeting</w:t>
      </w:r>
    </w:p>
    <w:p>
      <w:pPr>
        <w:pStyle w:val="FirstParagraph"/>
      </w:pPr>
      <w:r>
        <w:t xml:space="preserve">Leveraging LinkedIn and Italian platforms (e.g., LinkedIn Italia), we’ll deploy geo-fenced campaigns targeting "Computer Engineer" job seekers within Rome’s 15km radius. Ad content will emphasize:</w:t>
      </w:r>
      <w:r>
        <w:t xml:space="preserve"> </w:t>
      </w:r>
      <w:r>
        <w:t xml:space="preserve">- "Work in Italy Rome: 40% remote flexibility while living near the Spanish Steps"</w:t>
      </w:r>
      <w:r>
        <w:t xml:space="preserve"> </w:t>
      </w:r>
      <w:r>
        <w:t xml:space="preserve">- "Join our AI team building solutions for Eternal City infrastructure"</w:t>
      </w:r>
      <w:r>
        <w:t xml:space="preserve"> </w:t>
      </w:r>
      <w:r>
        <w:t xml:space="preserve">- Salary transparency with Rome-specific cost-of-living adjustments</w:t>
      </w:r>
      <w:r>
        <w:t xml:space="preserve"> </w:t>
      </w:r>
      <w:r>
        <w:t xml:space="preserve">All digital assets will include multilingual CTAs (Italian/English) to respect local preferences while attracting international talent.</w:t>
      </w:r>
    </w:p>
    <w:bookmarkEnd w:id="26"/>
    <w:bookmarkEnd w:id="27"/>
    <w:bookmarkStart w:id="28" w:name="budget-allocation-timeline"/>
    <w:p>
      <w:pPr>
        <w:pStyle w:val="Heading2"/>
      </w:pPr>
      <w:r>
        <w:t xml:space="preserve">Budget Allocation &amp; Timeline</w:t>
      </w:r>
    </w:p>
    <w:p>
      <w:pPr>
        <w:pStyle w:val="FirstParagraph"/>
      </w:pPr>
      <w:r>
        <w:t xml:space="preserve">Allocating €185,000 across 18 months for this Marketing Plan:</w:t>
      </w:r>
      <w:r>
        <w:t xml:space="preserve"> </w:t>
      </w:r>
      <w:r>
        <w:t xml:space="preserve">- 45% for digital campaigns and content creation (focusing on Rome’s visual identity)</w:t>
      </w:r>
      <w:r>
        <w:t xml:space="preserve"> </w:t>
      </w:r>
      <w:r>
        <w:t xml:space="preserve">- 30% for university partnerships and event hosting in Italy Rome</w:t>
      </w:r>
      <w:r>
        <w:t xml:space="preserve"> </w:t>
      </w:r>
      <w:r>
        <w:t xml:space="preserve">- 25% for talent acquisition tools (e.g., localized assessment platforms)</w:t>
      </w:r>
      <w:r>
        <w:t xml:space="preserve"> </w:t>
      </w:r>
      <w:r>
        <w:t xml:space="preserve">Timeline phases: Q1–Q2 2024 = Branding &amp; partnerships; Q3–Q4 2024 = Campaign launch and events; 2025 = Scaling based on KPIs.</w:t>
      </w:r>
    </w:p>
    <w:bookmarkEnd w:id="28"/>
    <w:bookmarkStart w:id="29" w:name="kpis-for-success"/>
    <w:p>
      <w:pPr>
        <w:pStyle w:val="Heading2"/>
      </w:pPr>
      <w:r>
        <w:t xml:space="preserve">KPIs for Success</w:t>
      </w:r>
    </w:p>
    <w:p>
      <w:pPr>
        <w:pStyle w:val="FirstParagraph"/>
      </w:pPr>
      <w:r>
        <w:t xml:space="preserve">Measured through:</w:t>
      </w:r>
    </w:p>
    <w:p>
      <w:pPr>
        <w:numPr>
          <w:ilvl w:val="0"/>
          <w:numId w:val="1003"/>
        </w:numPr>
        <w:pStyle w:val="Compact"/>
      </w:pPr>
      <w:r>
        <w:rPr>
          <w:bCs/>
          <w:b/>
        </w:rPr>
        <w:t xml:space="preserve">Talent Pipeline:</w:t>
      </w:r>
      <w:r>
        <w:t xml:space="preserve"> </w:t>
      </w:r>
      <w:r>
        <w:t xml:space="preserve">Number of Computer Engineers from Italy Rome applying (target: 1,800+ applicants by end of Year 1)</w:t>
      </w:r>
    </w:p>
    <w:p>
      <w:pPr>
        <w:numPr>
          <w:ilvl w:val="0"/>
          <w:numId w:val="1003"/>
        </w:numPr>
        <w:pStyle w:val="Compact"/>
      </w:pPr>
      <w:r>
        <w:rPr>
          <w:bCs/>
          <w:b/>
        </w:rPr>
        <w:t xml:space="preserve">Engagement Rate:</w:t>
      </w:r>
      <w:r>
        <w:t xml:space="preserve"> </w:t>
      </w:r>
      <w:r>
        <w:t xml:space="preserve">Social media interaction with Rome-themed content (target: 35% above industry average)</w:t>
      </w:r>
    </w:p>
    <w:p>
      <w:pPr>
        <w:numPr>
          <w:ilvl w:val="0"/>
          <w:numId w:val="1003"/>
        </w:numPr>
        <w:pStyle w:val="Compact"/>
      </w:pPr>
      <w:r>
        <w:rPr>
          <w:bCs/>
          <w:b/>
        </w:rPr>
        <w:t xml:space="preserve">Cultural Fit:</w:t>
      </w:r>
      <w:r>
        <w:t xml:space="preserve"> </w:t>
      </w:r>
      <w:r>
        <w:t xml:space="preserve">Retention rate of new hires in Italy Rome (target: ≥85% after 12 months)</w:t>
      </w:r>
    </w:p>
    <w:bookmarkEnd w:id="29"/>
    <w:bookmarkStart w:id="30" w:name="conclusion-why-rome-why-now"/>
    <w:p>
      <w:pPr>
        <w:pStyle w:val="Heading2"/>
      </w:pPr>
      <w:r>
        <w:t xml:space="preserve">Conclusion: Why Rome? Why Now?</w:t>
      </w:r>
    </w:p>
    <w:p>
      <w:pPr>
        <w:pStyle w:val="FirstParagraph"/>
      </w:pPr>
      <w:r>
        <w:t xml:space="preserve">The strategic focus on Italy Rome is not incidental—it’s deliberate. Computer Engineers choose this city for its unique blend of historical significance and modern innovation, where a single project can impact both ancient monuments and future urban planning. This Marketing Plan transforms our firm into the natural choice for ambitious Computer Engineers seeking purpose in Rome’s evolving tech landscape. By embedding "Italy Rome" into every campaign layer—from campus partnerships to social content—we position ourselves as the bridge between global engineering excellence and local cultural identity. In a market where talent is scarce but demand is surging, this plan ensures we don’t just hire Computer Engineers; we cultivate champions of Italy Rome’s technological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Italy Rome</dc:title>
  <dc:creator/>
  <dc:language>en</dc:language>
  <cp:keywords/>
  <dcterms:created xsi:type="dcterms:W3CDTF">2026-05-02T21:38:36Z</dcterms:created>
  <dcterms:modified xsi:type="dcterms:W3CDTF">2026-05-02T21:38:36Z</dcterms:modified>
</cp:coreProperties>
</file>

<file path=docProps/custom.xml><?xml version="1.0" encoding="utf-8"?>
<Properties xmlns="http://schemas.openxmlformats.org/officeDocument/2006/custom-properties" xmlns:vt="http://schemas.openxmlformats.org/officeDocument/2006/docPropsVTypes"/>
</file>