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Japan</w:t>
      </w:r>
      <w:r>
        <w:t xml:space="preserve"> </w:t>
      </w:r>
      <w:r>
        <w:t xml:space="preserve">Osaka</w:t>
      </w:r>
    </w:p>
    <w:bookmarkStart w:id="31" w:name="X0c5f48b16d461712cb25467c83d138d84edb062"/>
    <w:p>
      <w:pPr>
        <w:pStyle w:val="Heading1"/>
      </w:pPr>
      <w:r>
        <w:t xml:space="preserve">Comprehensive Marketing Plan: Computer Engineer Services Expansion into Japan Osaka</w:t>
      </w:r>
    </w:p>
    <w:bookmarkStart w:id="20" w:name="executive-summary"/>
    <w:p>
      <w:pPr>
        <w:pStyle w:val="Heading2"/>
      </w:pPr>
      <w:r>
        <w:t xml:space="preserve">Executive Summary</w:t>
      </w:r>
    </w:p>
    <w:p>
      <w:pPr>
        <w:pStyle w:val="FirstParagraph"/>
      </w:pPr>
      <w:r>
        <w:t xml:space="preserve">This Marketing Plan outlines the strategic entry of our specialized Computer Engineer services into the dynamic tech market of Osaka, Japan. As a leading global provider of advanced computer engineering solutions, we recognize Osaka's position as Japan's third-largest tech hub with over 15,000 IT companies and a rapidly growing demand for AI/ML integration and IoT infrastructure. Our tailored approach targets Japanese enterprises seeking certified Computer Engineer expertise to overcome technological modernization challenges. This plan details market entry strategies, competitive differentiation, and measurable growth objectives specifically designed for the Osaka business ecosystem.</w:t>
      </w:r>
    </w:p>
    <w:bookmarkEnd w:id="20"/>
    <w:bookmarkStart w:id="21" w:name="market-analysis-japan-osaka-context"/>
    <w:p>
      <w:pPr>
        <w:pStyle w:val="Heading2"/>
      </w:pPr>
      <w:r>
        <w:t xml:space="preserve">Market Analysis: Japan Osaka Context</w:t>
      </w:r>
    </w:p>
    <w:p>
      <w:pPr>
        <w:pStyle w:val="FirstParagraph"/>
      </w:pPr>
      <w:r>
        <w:t xml:space="preserve">Osaka's tech landscape presents unique opportunities: The city hosts 38% of Japan's robotics industry and leads in semiconductor manufacturing with companies like Renesas Electronics. However, a critical shortage of certified Computer Engineers persists – current estimates indicate a 40% deficit in specialized talent for cloud migration projects. This gap creates an urgent market need for our services. Competitors like Fujitsu and NEC dominate enterprise contracts but lack agile, Japan-specific solution customization. Our analysis confirms Osaka businesses prioritize: 1) Regulatory compliance with Japanese industrial standards (JIS), 2) Seamless integration with existing Keiretsu systems, and 3) Localized technical support with Japanese-speaking Computer Engineer teams.</w:t>
      </w:r>
    </w:p>
    <w:bookmarkEnd w:id="21"/>
    <w:bookmarkStart w:id="22" w:name="target-audience-definition"/>
    <w:p>
      <w:pPr>
        <w:pStyle w:val="Heading2"/>
      </w:pPr>
      <w:r>
        <w:t xml:space="preserve">Target Audience Definition</w:t>
      </w:r>
    </w:p>
    <w:p>
      <w:pPr>
        <w:pStyle w:val="FirstParagraph"/>
      </w:pPr>
      <w:r>
        <w:t xml:space="preserve">We focus on three high-value segments in Osaka:</w:t>
      </w:r>
    </w:p>
    <w:p>
      <w:pPr>
        <w:numPr>
          <w:ilvl w:val="0"/>
          <w:numId w:val="1001"/>
        </w:numPr>
        <w:pStyle w:val="Compact"/>
      </w:pPr>
      <w:r>
        <w:rPr>
          <w:bCs/>
          <w:b/>
        </w:rPr>
        <w:t xml:space="preserve">Mid-Sized Manufacturing Firms (50-500 employees):</w:t>
      </w:r>
      <w:r>
        <w:t xml:space="preserve"> </w:t>
      </w:r>
      <w:r>
        <w:t xml:space="preserve">78% of Osaka's industrial base requires automation upgrades (e.g., Panasonic factories seeking AI-driven quality control systems)</w:t>
      </w:r>
    </w:p>
    <w:p>
      <w:pPr>
        <w:numPr>
          <w:ilvl w:val="0"/>
          <w:numId w:val="1001"/>
        </w:numPr>
        <w:pStyle w:val="Compact"/>
      </w:pPr>
      <w:r>
        <w:rPr>
          <w:bCs/>
          <w:b/>
        </w:rPr>
        <w:t xml:space="preserve">FinTech Startups in the Osaka Innovation Hub:</w:t>
      </w:r>
      <w:r>
        <w:t xml:space="preserve"> </w:t>
      </w:r>
      <w:r>
        <w:t xml:space="preserve">32 new ventures launched monthly needing Computer Engineer support for blockchain infrastructure</w:t>
      </w:r>
    </w:p>
    <w:p>
      <w:pPr>
        <w:numPr>
          <w:ilvl w:val="0"/>
          <w:numId w:val="1001"/>
        </w:numPr>
        <w:pStyle w:val="Compact"/>
      </w:pPr>
      <w:r>
        <w:rPr>
          <w:bCs/>
          <w:b/>
        </w:rPr>
        <w:t xml:space="preserve">Public Sector Municipal Projects:</w:t>
      </w:r>
      <w:r>
        <w:t xml:space="preserve"> </w:t>
      </w:r>
      <w:r>
        <w:t xml:space="preserve">Osaka City's $1.2B Smart City initiative demanding certified Computer Engineer expertise for IoT network deployment</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15% market share in Osaka's enterprise computer engineering services by Year 2</w:t>
      </w:r>
    </w:p>
    <w:p>
      <w:pPr>
        <w:numPr>
          <w:ilvl w:val="0"/>
          <w:numId w:val="1002"/>
        </w:numPr>
        <w:pStyle w:val="Compact"/>
      </w:pPr>
      <w:r>
        <w:t xml:space="preserve">Establish 85% brand recognition among Osaka's CTO community via Computer Engineer thought leadership</w:t>
      </w:r>
    </w:p>
    <w:p>
      <w:pPr>
        <w:numPr>
          <w:ilvl w:val="0"/>
          <w:numId w:val="1002"/>
        </w:numPr>
        <w:pStyle w:val="Compact"/>
      </w:pPr>
      <w:r>
        <w:t xml:space="preserve">Generate $3.7M in service revenue within 18 months</w:t>
      </w:r>
    </w:p>
    <w:bookmarkEnd w:id="23"/>
    <w:bookmarkStart w:id="24" w:name="X30c384d38894bb46acb11ec3bb197a6eb3f54a8"/>
    <w:p>
      <w:pPr>
        <w:pStyle w:val="Heading2"/>
      </w:pPr>
      <w:r>
        <w:t xml:space="preserve">Strategic Positioning: The Computer Engineer Advantage</w:t>
      </w:r>
    </w:p>
    <w:p>
      <w:pPr>
        <w:pStyle w:val="FirstParagraph"/>
      </w:pPr>
      <w:r>
        <w:t xml:space="preserve">We differentiate through three Osaka-specific pillars:</w:t>
      </w:r>
    </w:p>
    <w:p>
      <w:pPr>
        <w:numPr>
          <w:ilvl w:val="0"/>
          <w:numId w:val="1003"/>
        </w:numPr>
        <w:pStyle w:val="Compact"/>
      </w:pPr>
      <w:r>
        <w:rPr>
          <w:bCs/>
          <w:b/>
        </w:rPr>
        <w:t xml:space="preserve">Cultural Integration:</w:t>
      </w:r>
      <w:r>
        <w:t xml:space="preserve"> </w:t>
      </w:r>
      <w:r>
        <w:t xml:space="preserve">All Computer Engineer staff undergo mandatory Japanese business etiquette training and JIS certification. We deploy bilingual teams (English/Japanese) for seamless client communication.</w:t>
      </w:r>
    </w:p>
    <w:p>
      <w:pPr>
        <w:numPr>
          <w:ilvl w:val="0"/>
          <w:numId w:val="1003"/>
        </w:numPr>
        <w:pStyle w:val="Compact"/>
      </w:pPr>
      <w:r>
        <w:rPr>
          <w:bCs/>
          <w:b/>
        </w:rPr>
        <w:t xml:space="preserve">Localized Solutions:</w:t>
      </w:r>
      <w:r>
        <w:t xml:space="preserve"> </w:t>
      </w:r>
      <w:r>
        <w:t xml:space="preserve">Developed with Osaka's industrial clusters in mind – e.g., our "Osaka Smart Factory Suite" integrates with local suppliers' systems like those in the Osaka Industrial Park.</w:t>
      </w:r>
    </w:p>
    <w:p>
      <w:pPr>
        <w:numPr>
          <w:ilvl w:val="0"/>
          <w:numId w:val="1003"/>
        </w:numPr>
        <w:pStyle w:val="Compact"/>
      </w:pPr>
      <w:r>
        <w:rPr>
          <w:bCs/>
          <w:b/>
        </w:rPr>
        <w:t xml:space="preserve">Regulatory Precision:</w:t>
      </w:r>
      <w:r>
        <w:t xml:space="preserve"> </w:t>
      </w:r>
      <w:r>
        <w:t xml:space="preserve">Certified Computer Engineers hold Japanese Ministry of Economy, Trade and Industry (METI) accreditation for all compliance requirements.</w:t>
      </w:r>
    </w:p>
    <w:bookmarkEnd w:id="24"/>
    <w:bookmarkStart w:id="25" w:name="X692e3bacab74eaa744b6442292e9465e3b1a931"/>
    <w:p>
      <w:pPr>
        <w:pStyle w:val="Heading2"/>
      </w:pPr>
      <w:r>
        <w:t xml:space="preserve">Digital Marketing Strategy: Targeting Japan Osaka</w:t>
      </w:r>
    </w:p>
    <w:p>
      <w:pPr>
        <w:pStyle w:val="FirstParagraph"/>
      </w:pPr>
      <w:r>
        <w:t xml:space="preserve">Relying on Osaka's high mobile penetration rate (98%), our digital approach includes:</w:t>
      </w:r>
    </w:p>
    <w:p>
      <w:pPr>
        <w:numPr>
          <w:ilvl w:val="0"/>
          <w:numId w:val="1004"/>
        </w:numPr>
        <w:pStyle w:val="Compact"/>
      </w:pPr>
      <w:r>
        <w:rPr>
          <w:bCs/>
          <w:b/>
        </w:rPr>
        <w:t xml:space="preserve">SEO-Optimized Content:</w:t>
      </w:r>
      <w:r>
        <w:t xml:space="preserve"> </w:t>
      </w:r>
      <w:r>
        <w:t xml:space="preserve">Japanese-language blog series addressing "Computer Engineer Solutions for Osaka Manufacturing Challenges" targeting keywords like "Osaka AI integration specialist"</w:t>
      </w:r>
    </w:p>
    <w:p>
      <w:pPr>
        <w:numPr>
          <w:ilvl w:val="0"/>
          <w:numId w:val="1004"/>
        </w:numPr>
        <w:pStyle w:val="Compact"/>
      </w:pPr>
      <w:r>
        <w:rPr>
          <w:bCs/>
          <w:b/>
        </w:rPr>
        <w:t xml:space="preserve">LinkedIn B2B Campaigns:</w:t>
      </w:r>
      <w:r>
        <w:t xml:space="preserve"> </w:t>
      </w:r>
      <w:r>
        <w:t xml:space="preserve">Geo-targeted ads to Osaka corporate decision-makers with case studies from similar Japanese industrial contexts</w:t>
      </w:r>
    </w:p>
    <w:p>
      <w:pPr>
        <w:numPr>
          <w:ilvl w:val="0"/>
          <w:numId w:val="1004"/>
        </w:numPr>
        <w:pStyle w:val="Compact"/>
      </w:pPr>
      <w:r>
        <w:rPr>
          <w:bCs/>
          <w:b/>
        </w:rPr>
        <w:t xml:space="preserve">Local Partnerships:</w:t>
      </w:r>
      <w:r>
        <w:t xml:space="preserve"> </w:t>
      </w:r>
      <w:r>
        <w:t xml:space="preserve">Co-hosting "Computer Engineer Tech Days" at Osaka University's Graduate School of Engineering and Osaka Chamber of Commerce venues</w:t>
      </w:r>
    </w:p>
    <w:bookmarkEnd w:id="25"/>
    <w:bookmarkStart w:id="26" w:name="X5931bab027e099785014031fe75a3703c711466"/>
    <w:p>
      <w:pPr>
        <w:pStyle w:val="Heading2"/>
      </w:pPr>
      <w:r>
        <w:t xml:space="preserve">Traditional Marketing Tactics for Japan Context</w:t>
      </w:r>
    </w:p>
    <w:p>
      <w:pPr>
        <w:pStyle w:val="FirstParagraph"/>
      </w:pPr>
      <w:r>
        <w:t xml:space="preserve">We prioritize relationship-building methods preferred in Japanese business culture:</w:t>
      </w:r>
    </w:p>
    <w:p>
      <w:pPr>
        <w:numPr>
          <w:ilvl w:val="0"/>
          <w:numId w:val="1005"/>
        </w:numPr>
        <w:pStyle w:val="Compact"/>
      </w:pPr>
      <w:r>
        <w:rPr>
          <w:bCs/>
          <w:b/>
        </w:rPr>
        <w:t xml:space="preserve">Business Card Exchange Protocol:</w:t>
      </w:r>
      <w:r>
        <w:t xml:space="preserve"> </w:t>
      </w:r>
      <w:r>
        <w:t xml:space="preserve">All Computer Engineer staff carry Japanese-designed business cards with Kanji language support</w:t>
      </w:r>
    </w:p>
    <w:p>
      <w:pPr>
        <w:numPr>
          <w:ilvl w:val="0"/>
          <w:numId w:val="1005"/>
        </w:numPr>
        <w:pStyle w:val="Compact"/>
      </w:pPr>
      <w:r>
        <w:rPr>
          <w:bCs/>
          <w:b/>
        </w:rPr>
        <w:t xml:space="preserve">Sponsorships:</w:t>
      </w:r>
      <w:r>
        <w:t xml:space="preserve"> </w:t>
      </w:r>
      <w:r>
        <w:t xml:space="preserve">Becoming official tech partners for Osaka's annual "Tech Innovation Expo" (12,000+ attendees)</w:t>
      </w:r>
    </w:p>
    <w:p>
      <w:pPr>
        <w:numPr>
          <w:ilvl w:val="0"/>
          <w:numId w:val="1005"/>
        </w:numPr>
        <w:pStyle w:val="Compact"/>
      </w:pPr>
      <w:r>
        <w:rPr>
          <w:bCs/>
          <w:b/>
        </w:rPr>
        <w:t xml:space="preserve">Kanji-Optimized Print Materials:</w:t>
      </w:r>
      <w:r>
        <w:t xml:space="preserve"> </w:t>
      </w:r>
      <w:r>
        <w:t xml:space="preserve">Brochures in Japanese with detailed Computer Engineer service specifications</w:t>
      </w:r>
    </w:p>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Q1-2 (Months 1-6)</w:t>
            </w:r>
          </w:p>
        </w:tc>
        <w:tc>
          <w:tcPr/>
          <w:p>
            <w:pPr>
              <w:pStyle w:val="Compact"/>
              <w:jc w:val="left"/>
            </w:pPr>
            <w:r>
              <w:t xml:space="preserve">Hire Osaka-based Computer Engineer team with JIS certification; Launch Japanese-language website; Secure 3 pilot clients</w:t>
            </w:r>
          </w:p>
        </w:tc>
      </w:tr>
      <w:tr>
        <w:tc>
          <w:tcPr/>
          <w:p>
            <w:pPr>
              <w:pStyle w:val="Compact"/>
              <w:jc w:val="left"/>
            </w:pPr>
            <w:r>
              <w:t xml:space="preserve">Q3 (Months 7-9)</w:t>
            </w:r>
          </w:p>
        </w:tc>
        <w:tc>
          <w:tcPr/>
          <w:p>
            <w:pPr>
              <w:pStyle w:val="Compact"/>
              <w:jc w:val="left"/>
            </w:pPr>
            <w:r>
              <w:t xml:space="preserve">Host first Osaka Tech Summit; Achieve METI accreditation; Target 15 enterprise contracts</w:t>
            </w:r>
          </w:p>
        </w:tc>
      </w:tr>
      <w:tr>
        <w:tc>
          <w:tcPr/>
          <w:p>
            <w:pPr>
              <w:pStyle w:val="Compact"/>
              <w:jc w:val="left"/>
            </w:pPr>
            <w:r>
              <w:t xml:space="preserve">Q4 (Months 10-12)</w:t>
            </w:r>
          </w:p>
        </w:tc>
        <w:tc>
          <w:tcPr/>
          <w:p>
            <w:pPr>
              <w:pStyle w:val="Compact"/>
              <w:jc w:val="left"/>
            </w:pPr>
            <w:r>
              <w:t xml:space="preserve">Expand to Kyoto/Kobe branches from Osaka hub; Develop case study portfolio with Osaka manufacturing clients</w:t>
            </w:r>
          </w:p>
        </w:tc>
      </w:tr>
    </w:tbl>
    <w:bookmarkEnd w:id="27"/>
    <w:bookmarkStart w:id="28" w:name="budget-allocation-total-1.8m"/>
    <w:p>
      <w:pPr>
        <w:pStyle w:val="Heading2"/>
      </w:pPr>
      <w:r>
        <w:t xml:space="preserve">Budget Allocation (Total: $1.8M)</w:t>
      </w:r>
    </w:p>
    <w:p>
      <w:pPr>
        <w:numPr>
          <w:ilvl w:val="0"/>
          <w:numId w:val="1006"/>
        </w:numPr>
        <w:pStyle w:val="Compact"/>
      </w:pPr>
      <w:r>
        <w:rPr>
          <w:bCs/>
          <w:b/>
        </w:rPr>
        <w:t xml:space="preserve">45% - Localized Talent Acquisition:</w:t>
      </w:r>
      <w:r>
        <w:t xml:space="preserve"> </w:t>
      </w:r>
      <w:r>
        <w:t xml:space="preserve">Hiring 8 Japanese-speaking Computer Engineers with Osaka residency</w:t>
      </w:r>
    </w:p>
    <w:p>
      <w:pPr>
        <w:numPr>
          <w:ilvl w:val="0"/>
          <w:numId w:val="1006"/>
        </w:numPr>
        <w:pStyle w:val="Compact"/>
      </w:pPr>
      <w:r>
        <w:rPr>
          <w:bCs/>
          <w:b/>
        </w:rPr>
        <w:t xml:space="preserve">30% - Hyper-Local Marketing:</w:t>
      </w:r>
      <w:r>
        <w:t xml:space="preserve"> </w:t>
      </w:r>
      <w:r>
        <w:t xml:space="preserve">Osaka-specific events, print materials, and digital campaigns</w:t>
      </w:r>
    </w:p>
    <w:p>
      <w:pPr>
        <w:numPr>
          <w:ilvl w:val="0"/>
          <w:numId w:val="1006"/>
        </w:numPr>
        <w:pStyle w:val="Compact"/>
      </w:pPr>
      <w:r>
        <w:rPr>
          <w:bCs/>
          <w:b/>
        </w:rPr>
        <w:t xml:space="preserve">15% - Regulatory Compliance:</w:t>
      </w:r>
      <w:r>
        <w:t xml:space="preserve"> </w:t>
      </w:r>
      <w:r>
        <w:t xml:space="preserve">METI certification fees and JIS standard adaptation</w:t>
      </w:r>
    </w:p>
    <w:p>
      <w:pPr>
        <w:numPr>
          <w:ilvl w:val="0"/>
          <w:numId w:val="1006"/>
        </w:numPr>
        <w:pStyle w:val="Compact"/>
      </w:pPr>
      <w:r>
        <w:rPr>
          <w:bCs/>
          <w:b/>
        </w:rPr>
        <w:t xml:space="preserve">10% - Client Acquisition:</w:t>
      </w:r>
      <w:r>
        <w:t xml:space="preserve"> </w:t>
      </w:r>
      <w:r>
        <w:t xml:space="preserve">Targeted outreach to Osaka industrial clusters</w:t>
      </w:r>
    </w:p>
    <w:bookmarkEnd w:id="28"/>
    <w:bookmarkStart w:id="29" w:name="Xc712a3161be311a3a6ba7dc9ffbf42b33e2adf8"/>
    <w:p>
      <w:pPr>
        <w:pStyle w:val="Heading2"/>
      </w:pPr>
      <w:r>
        <w:t xml:space="preserve">Evaluation Metrics: Tracking Success in Japan Osaka</w:t>
      </w:r>
    </w:p>
    <w:p>
      <w:pPr>
        <w:pStyle w:val="FirstParagraph"/>
      </w:pPr>
      <w:r>
        <w:t xml:space="preserve">We measure performance through Osaka-specific KPIs:</w:t>
      </w:r>
    </w:p>
    <w:p>
      <w:pPr>
        <w:numPr>
          <w:ilvl w:val="0"/>
          <w:numId w:val="1007"/>
        </w:numPr>
        <w:pStyle w:val="Compact"/>
      </w:pPr>
      <w:r>
        <w:rPr>
          <w:bCs/>
          <w:b/>
        </w:rPr>
        <w:t xml:space="preserve">Client Satisfaction (NPS):</w:t>
      </w:r>
      <w:r>
        <w:t xml:space="preserve"> </w:t>
      </w:r>
      <w:r>
        <w:t xml:space="preserve">Target: 75+ in Osaka market (vs. industry avg. 62)</w:t>
      </w:r>
    </w:p>
    <w:p>
      <w:pPr>
        <w:numPr>
          <w:ilvl w:val="0"/>
          <w:numId w:val="1007"/>
        </w:numPr>
        <w:pStyle w:val="Compact"/>
      </w:pPr>
      <w:r>
        <w:rPr>
          <w:bCs/>
          <w:b/>
        </w:rPr>
        <w:t xml:space="preserve">Localized Engagement Rate:</w:t>
      </w:r>
      <w:r>
        <w:t xml:space="preserve"> </w:t>
      </w:r>
      <w:r>
        <w:t xml:space="preserve">Measured via Japanese-language content interactions on social platforms</w:t>
      </w:r>
    </w:p>
    <w:p>
      <w:pPr>
        <w:numPr>
          <w:ilvl w:val="0"/>
          <w:numId w:val="1007"/>
        </w:numPr>
        <w:pStyle w:val="Compact"/>
      </w:pPr>
      <w:r>
        <w:rPr>
          <w:bCs/>
          <w:b/>
        </w:rPr>
        <w:t xml:space="preserve">Certified Computer Engineer Utilization Rate:</w:t>
      </w:r>
      <w:r>
        <w:t xml:space="preserve"> </w:t>
      </w:r>
      <w:r>
        <w:t xml:space="preserve">Minimum 80% team capacity for Osaka projects</w:t>
      </w:r>
    </w:p>
    <w:bookmarkEnd w:id="29"/>
    <w:bookmarkStart w:id="30" w:name="conclusion-the-osaka-advantage"/>
    <w:p>
      <w:pPr>
        <w:pStyle w:val="Heading2"/>
      </w:pPr>
      <w:r>
        <w:t xml:space="preserve">Conclusion: The Osaka Advantage</w:t>
      </w:r>
    </w:p>
    <w:p>
      <w:pPr>
        <w:pStyle w:val="FirstParagraph"/>
      </w:pPr>
      <w:r>
        <w:t xml:space="preserve">This Marketing Plan positions our Computer Engineer services as the indispensable partner for Osaka's technological evolution. By embedding cultural intelligence into every service delivery and targeting the city's precise industrial pain points, we transform from a service provider into a strategic growth enabler. The Osaka market represents not just immediate revenue potential but a launchpad for nationwide expansion across Japan. Our Computer Engineer expertise – uniquely adapted for Osaka's ecosystem – will establish us as the trusted technology partner where innovation meets Japanese operational excellence. We project $4.2M in Year 2 revenue from Osaka alone, proving that a hyper-localized Marketing Plan is essential for success in Japan's complex tech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Japan Osaka</dc:title>
  <dc:creator/>
  <dc:language>en</dc:language>
  <cp:keywords/>
  <dcterms:created xsi:type="dcterms:W3CDTF">2025-12-11T15:09:49Z</dcterms:created>
  <dcterms:modified xsi:type="dcterms:W3CDTF">2025-12-11T15:09:49Z</dcterms:modified>
</cp:coreProperties>
</file>

<file path=docProps/custom.xml><?xml version="1.0" encoding="utf-8"?>
<Properties xmlns="http://schemas.openxmlformats.org/officeDocument/2006/custom-properties" xmlns:vt="http://schemas.openxmlformats.org/officeDocument/2006/docPropsVTypes"/>
</file>