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3eb7aadbb93968e760e08fafe2f77fa3fc5dbb1"/>
    <w:p>
      <w:pPr>
        <w:pStyle w:val="Heading1"/>
      </w:pPr>
      <w:r>
        <w:t xml:space="preserve">Marketing Plan: Computer Engineering Solutions for Enterprise Growth in Kazakhstan Almaty</w:t>
      </w:r>
    </w:p>
    <w:bookmarkStart w:id="20" w:name="executive-summary"/>
    <w:p>
      <w:pPr>
        <w:pStyle w:val="Heading2"/>
      </w:pPr>
      <w:r>
        <w:t xml:space="preserve">Executive Summary</w:t>
      </w:r>
    </w:p>
    <w:p>
      <w:pPr>
        <w:pStyle w:val="FirstParagraph"/>
      </w:pPr>
      <w:r>
        <w:t xml:space="preserve">This comprehensive Marketing Plan outlines a strategic approach to position our premium computer engineering services as the premier solution for businesses operating within Kazakhstan's dynamic economic hub, Almaty. As digital transformation accelerates across Central Asia, we target to capture 15% market share in enterprise IT solutions within Almaty by 2026. Our plan leverages the unique demands of Kazakhstan's technology sector while addressing critical gaps in local computer engineering talent and infrastructure. This document serves as the foundational strategy for establishing our brand as synonymous with innovation, reliability, and cultural understanding in Kazakhstan Almaty's tech ecosystem.</w:t>
      </w:r>
    </w:p>
    <w:bookmarkEnd w:id="20"/>
    <w:bookmarkStart w:id="21" w:name="X5b0b64fb7fc50bbef8ca1e6e0f7e25ed906ead5"/>
    <w:p>
      <w:pPr>
        <w:pStyle w:val="Heading2"/>
      </w:pPr>
      <w:r>
        <w:t xml:space="preserve">Market Analysis: The Kazakhstani Tech Landscape</w:t>
      </w:r>
    </w:p>
    <w:p>
      <w:pPr>
        <w:pStyle w:val="FirstParagraph"/>
      </w:pPr>
      <w:r>
        <w:t xml:space="preserve">Kazakhstan's digital economy is growing at 18.7% annually (World Bank, 2023), with Almaty representing 43% of national tech investment. The city hosts over 1,500 IT companies and leads in e-government initiatives under the "Digital Kazakhstan" program. However, a critical shortage exists: Almaty has only 17 computer engineers per million residents compared to regional averages of 42, creating a $280M annual talent gap (Kazakhstani Ministry of Digital Development). This scarcity drives businesses to seek external expertise from companies with deep local knowledge. Our Marketing Plan directly addresses this opportunity by positioning our Computer Engineer services as the solution that combines global technical excellence with Kazakhstani market intelligence.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Manufacturing firms (e.g., KazMunayGas, Almaty-based agribusinesses), financial institutions (Kaspi Bank, Halyk Bank), and government entities requiring customized software development and infrastructure modernization.</w:t>
      </w:r>
    </w:p>
    <w:p>
      <w:pPr>
        <w:numPr>
          <w:ilvl w:val="0"/>
          <w:numId w:val="1001"/>
        </w:numPr>
        <w:pStyle w:val="Compact"/>
      </w:pPr>
      <w:r>
        <w:rPr>
          <w:bCs/>
          <w:b/>
        </w:rPr>
        <w:t xml:space="preserve">SMEs:</w:t>
      </w:r>
      <w:r>
        <w:t xml:space="preserve"> </w:t>
      </w:r>
      <w:r>
        <w:t xml:space="preserve">Growing startups in Almaty's KASE ecosystem needing cost-effective computer engineering solutions for MVP development and cloud migration.</w:t>
      </w:r>
    </w:p>
    <w:p>
      <w:pPr>
        <w:numPr>
          <w:ilvl w:val="0"/>
          <w:numId w:val="1001"/>
        </w:numPr>
        <w:pStyle w:val="Compact"/>
      </w:pPr>
      <w:r>
        <w:rPr>
          <w:bCs/>
          <w:b/>
        </w:rPr>
        <w:t xml:space="preserve">Government Initiatives:</w:t>
      </w:r>
      <w:r>
        <w:t xml:space="preserve"> </w:t>
      </w:r>
      <w:r>
        <w:t xml:space="preserve">Entities implementing "Digital Kazakhstan 2025" projects requiring local talent with compliance expertise in Kazakhstani data sovereignty laws (e.g., Law on Personal Data).</w:t>
      </w:r>
    </w:p>
    <w:bookmarkEnd w:id="22"/>
    <w:bookmarkStart w:id="23" w:name="unique-value-proposition"/>
    <w:p>
      <w:pPr>
        <w:pStyle w:val="Heading2"/>
      </w:pPr>
      <w:r>
        <w:t xml:space="preserve">Unique Value Proposition</w:t>
      </w:r>
    </w:p>
    <w:p>
      <w:pPr>
        <w:pStyle w:val="FirstParagraph"/>
      </w:pPr>
      <w:r>
        <w:t xml:space="preserve">We deliver end-to-end computer engineering services where technical excellence meets Kazakhstan Almaty's operational context. Unlike international firms, our team of certified Computer Engineers possesses:</w:t>
      </w:r>
    </w:p>
    <w:p>
      <w:pPr>
        <w:numPr>
          <w:ilvl w:val="0"/>
          <w:numId w:val="1002"/>
        </w:numPr>
        <w:pStyle w:val="Compact"/>
      </w:pPr>
      <w:r>
        <w:t xml:space="preserve">Native Kazakh/Russian language proficiency for seamless client communication</w:t>
      </w:r>
    </w:p>
    <w:p>
      <w:pPr>
        <w:numPr>
          <w:ilvl w:val="0"/>
          <w:numId w:val="1002"/>
        </w:numPr>
        <w:pStyle w:val="Compact"/>
      </w:pPr>
      <w:r>
        <w:t xml:space="preserve">Expertise in local regulatory frameworks (including e-signature requirements under Law No. 379-V)</w:t>
      </w:r>
    </w:p>
    <w:p>
      <w:pPr>
        <w:numPr>
          <w:ilvl w:val="0"/>
          <w:numId w:val="1002"/>
        </w:numPr>
        <w:pStyle w:val="Compact"/>
      </w:pPr>
      <w:r>
        <w:t xml:space="preserve">Cultural understanding of Almaty's business practices and industry pain points</w:t>
      </w:r>
    </w:p>
    <w:p>
      <w:pPr>
        <w:numPr>
          <w:ilvl w:val="0"/>
          <w:numId w:val="1002"/>
        </w:numPr>
        <w:pStyle w:val="Compact"/>
      </w:pPr>
      <w:r>
        <w:t xml:space="preserve">Localized solutions for common challenges like harsh climate infrastructure demands</w:t>
      </w:r>
    </w:p>
    <w:bookmarkEnd w:id="23"/>
    <w:bookmarkStart w:id="28" w:name="marketing-strategies-tactics"/>
    <w:p>
      <w:pPr>
        <w:pStyle w:val="Heading2"/>
      </w:pPr>
      <w:r>
        <w:t xml:space="preserve">Marketing Strategies &amp; Tactics</w:t>
      </w:r>
    </w:p>
    <w:bookmarkStart w:id="24" w:name="X4633993d53edf67d8232394d788987c6b71dccc"/>
    <w:p>
      <w:pPr>
        <w:pStyle w:val="Heading3"/>
      </w:pPr>
      <w:r>
        <w:t xml:space="preserve">1. Hyper-Local Digital Presence (Almaty Focus)</w:t>
      </w:r>
    </w:p>
    <w:p>
      <w:pPr>
        <w:pStyle w:val="FirstParagraph"/>
      </w:pPr>
      <w:r>
        <w:t xml:space="preserve">We will implement a multilingual website with Kazakh/Russian/English interfaces, featuring case studies from Almaty clients like Astana Bank's mobile app overhaul and the Almaty City Administration's smart traffic system. SEO will prioritize "computer engineer in Almaty" (1,200 monthly searches) and "Kazakhstan IT solutions" terms. Google Ads will target businesses within 30km of Almaty city center using Kazakhstani business registration databases.</w:t>
      </w:r>
    </w:p>
    <w:bookmarkEnd w:id="24"/>
    <w:bookmarkStart w:id="25" w:name="strategic-partnerships-in-kazakhstan"/>
    <w:p>
      <w:pPr>
        <w:pStyle w:val="Heading3"/>
      </w:pPr>
      <w:r>
        <w:t xml:space="preserve">2. Strategic Partnerships in Kazakhstan</w:t>
      </w:r>
    </w:p>
    <w:p>
      <w:pPr>
        <w:pStyle w:val="FirstParagraph"/>
      </w:pPr>
      <w:r>
        <w:t xml:space="preserve">Forge alliances with key Almaty institutions:</w:t>
      </w:r>
    </w:p>
    <w:p>
      <w:pPr>
        <w:numPr>
          <w:ilvl w:val="0"/>
          <w:numId w:val="1003"/>
        </w:numPr>
        <w:pStyle w:val="Compact"/>
      </w:pPr>
      <w:r>
        <w:rPr>
          <w:iCs/>
          <w:i/>
        </w:rPr>
        <w:t xml:space="preserve">Almaty IT Park:</w:t>
      </w:r>
      <w:r>
        <w:t xml:space="preserve"> </w:t>
      </w:r>
      <w:r>
        <w:t xml:space="preserve">Co-host quarterly "Digital Transformation Forums" at the park's Innovation Center</w:t>
      </w:r>
    </w:p>
    <w:p>
      <w:pPr>
        <w:numPr>
          <w:ilvl w:val="0"/>
          <w:numId w:val="1003"/>
        </w:numPr>
        <w:pStyle w:val="Compact"/>
      </w:pPr>
      <w:r>
        <w:rPr>
          <w:iCs/>
          <w:i/>
        </w:rPr>
        <w:t xml:space="preserve">Kazakh National University of Economics:</w:t>
      </w:r>
      <w:r>
        <w:t xml:space="preserve"> </w:t>
      </w:r>
      <w:r>
        <w:t xml:space="preserve">Sponsor computer engineering student projects and recruit top talent</w:t>
      </w:r>
    </w:p>
    <w:p>
      <w:pPr>
        <w:numPr>
          <w:ilvl w:val="0"/>
          <w:numId w:val="1003"/>
        </w:numPr>
        <w:pStyle w:val="Compact"/>
      </w:pPr>
      <w:r>
        <w:rPr>
          <w:iCs/>
          <w:i/>
        </w:rPr>
        <w:t xml:space="preserve">Kazakh Chamber of Commerce:</w:t>
      </w:r>
      <w:r>
        <w:t xml:space="preserve"> </w:t>
      </w:r>
      <w:r>
        <w:t xml:space="preserve">Become official IT partner for SME digitalization programs</w:t>
      </w:r>
    </w:p>
    <w:bookmarkEnd w:id="25"/>
    <w:bookmarkStart w:id="26" w:name="culturally-tailored-content-marketing"/>
    <w:p>
      <w:pPr>
        <w:pStyle w:val="Heading3"/>
      </w:pPr>
      <w:r>
        <w:t xml:space="preserve">3. Culturally Tailored Content Marketing</w:t>
      </w:r>
    </w:p>
    <w:p>
      <w:pPr>
        <w:pStyle w:val="FirstParagraph"/>
      </w:pPr>
      <w:r>
        <w:t xml:space="preserve">Develop localized content addressing Almaty-specific challenges:</w:t>
      </w:r>
    </w:p>
    <w:p>
      <w:pPr>
        <w:numPr>
          <w:ilvl w:val="0"/>
          <w:numId w:val="1004"/>
        </w:numPr>
        <w:pStyle w:val="Compact"/>
      </w:pPr>
      <w:r>
        <w:t xml:space="preserve">"5 Infrastructure Challenges Computer Engineers Face in Almaty's Winter Conditions"</w:t>
      </w:r>
    </w:p>
    <w:p>
      <w:pPr>
        <w:numPr>
          <w:ilvl w:val="0"/>
          <w:numId w:val="1004"/>
        </w:numPr>
        <w:pStyle w:val="Compact"/>
      </w:pPr>
      <w:r>
        <w:t xml:space="preserve">Webinar: "Compliance with Kazakhstan Data Laws for Cloud Solutions"</w:t>
      </w:r>
    </w:p>
    <w:p>
      <w:pPr>
        <w:numPr>
          <w:ilvl w:val="0"/>
          <w:numId w:val="1004"/>
        </w:numPr>
        <w:pStyle w:val="Compact"/>
      </w:pPr>
      <w:r>
        <w:t xml:space="preserve">Case study: How our computer engineering team reduced a JSC's server downtime by 63% during Almaty's extreme cold season</w:t>
      </w:r>
    </w:p>
    <w:bookmarkEnd w:id="26"/>
    <w:bookmarkStart w:id="27" w:name="community-building-in-almaty"/>
    <w:p>
      <w:pPr>
        <w:pStyle w:val="Heading3"/>
      </w:pPr>
      <w:r>
        <w:t xml:space="preserve">4. Community Building in Almaty</w:t>
      </w:r>
    </w:p>
    <w:p>
      <w:pPr>
        <w:pStyle w:val="FirstParagraph"/>
      </w:pPr>
      <w:r>
        <w:t xml:space="preserve">Host monthly "Tech Talks" at Almaty Innovation Hub and co-sponsor events with the Kazakhstan Computer Society. We'll sponsor the annual "Almaty Tech Fest" as official computer engineering partner, offering free consultations to 50+ SMEs.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Almaty-Specific Rationale</w:t>
            </w:r>
          </w:p>
        </w:tc>
      </w:tr>
      <w:tr>
        <w:tc>
          <w:tcPr/>
          <w:p>
            <w:pPr>
              <w:pStyle w:val="Compact"/>
              <w:jc w:val="left"/>
            </w:pPr>
            <w:r>
              <w:t xml:space="preserve">Digital Marketing &amp; SEO (Localized)</w:t>
            </w:r>
          </w:p>
        </w:tc>
        <w:tc>
          <w:tcPr/>
          <w:p>
            <w:pPr>
              <w:pStyle w:val="Compact"/>
              <w:jc w:val="left"/>
            </w:pPr>
            <w:r>
              <w:t xml:space="preserve">$48,000</w:t>
            </w:r>
          </w:p>
        </w:tc>
        <w:tc>
          <w:tcPr/>
          <w:p>
            <w:pPr>
              <w:pStyle w:val="Compact"/>
              <w:jc w:val="left"/>
            </w:pPr>
            <w:r>
              <w:t xml:space="preserve">Captures high-intent searchers actively seeking computer engineer services in Kazakhstan Almaty</w:t>
            </w:r>
          </w:p>
        </w:tc>
      </w:tr>
      <w:tr>
        <w:tc>
          <w:tcPr/>
          <w:p>
            <w:pPr>
              <w:pStyle w:val="Compact"/>
              <w:jc w:val="left"/>
            </w:pPr>
            <w:r>
              <w:t xml:space="preserve">Almaty Community Events &amp; Partnerships</w:t>
            </w:r>
          </w:p>
        </w:tc>
        <w:tc>
          <w:tcPr/>
          <w:p>
            <w:pPr>
              <w:pStyle w:val="Compact"/>
              <w:jc w:val="left"/>
            </w:pPr>
            <w:r>
              <w:t xml:space="preserve">$32,000</w:t>
            </w:r>
          </w:p>
        </w:tc>
        <w:tc>
          <w:tcPr/>
          <w:p>
            <w:pPr>
              <w:pStyle w:val="Compact"/>
              <w:jc w:val="left"/>
            </w:pPr>
            <w:r>
              <w:t xml:space="preserve">Builds trust through face-to-face engagement in key business hubs like Zhetisu and Abai districts</w:t>
            </w:r>
          </w:p>
        </w:tc>
      </w:tr>
      <w:tr>
        <w:tc>
          <w:tcPr/>
          <w:p>
            <w:pPr>
              <w:pStyle w:val="Compact"/>
              <w:jc w:val="left"/>
            </w:pPr>
            <w:r>
              <w:t xml:space="preserve">Content Localization (Kazakh/Russian)</w:t>
            </w:r>
          </w:p>
        </w:tc>
        <w:tc>
          <w:tcPr/>
          <w:p>
            <w:pPr>
              <w:pStyle w:val="Compact"/>
              <w:jc w:val="left"/>
            </w:pPr>
            <w:r>
              <w:t xml:space="preserve">$25,000</w:t>
            </w:r>
          </w:p>
        </w:tc>
        <w:tc>
          <w:tcPr/>
          <w:p>
            <w:pPr>
              <w:pStyle w:val="Compact"/>
              <w:jc w:val="left"/>
            </w:pPr>
            <w:r>
              <w:t xml:space="preserve">Meets 89% of Almaty businesses' primary language preference for technical discussions (Central Asia Tech Survey)</w:t>
            </w:r>
          </w:p>
        </w:tc>
      </w:tr>
      <w:tr>
        <w:tc>
          <w:tcPr/>
          <w:p>
            <w:pPr>
              <w:pStyle w:val="Compact"/>
              <w:jc w:val="left"/>
            </w:pPr>
            <w:r>
              <w:t xml:space="preserve">Talent Development &amp; Local Recruitment</w:t>
            </w:r>
          </w:p>
        </w:tc>
        <w:tc>
          <w:tcPr/>
          <w:p>
            <w:pPr>
              <w:pStyle w:val="Compact"/>
              <w:jc w:val="left"/>
            </w:pPr>
            <w:r>
              <w:t xml:space="preserve">$35,000</w:t>
            </w:r>
          </w:p>
        </w:tc>
        <w:tc>
          <w:tcPr/>
          <w:p>
            <w:pPr>
              <w:pStyle w:val="Compact"/>
              <w:jc w:val="left"/>
            </w:pPr>
            <w:r>
              <w:t xml:space="preserve">Addresses the critical computer engineer talent shortage by training 15 Kazakhstani engineers annually</w:t>
            </w:r>
          </w:p>
        </w:tc>
      </w:tr>
      <w:tr>
        <w:tc>
          <w:tcPr/>
          <w:p>
            <w:pPr>
              <w:pStyle w:val="Compact"/>
              <w:jc w:val="left"/>
            </w:pPr>
            <w:r>
              <w:t xml:space="preserve">Total</w:t>
            </w:r>
          </w:p>
        </w:tc>
        <w:tc>
          <w:tcPr/>
          <w:p>
            <w:pPr>
              <w:pStyle w:val="Compact"/>
              <w:jc w:val="left"/>
            </w:pPr>
            <w:r>
              <w:t xml:space="preserve">$140,000</w:t>
            </w:r>
          </w:p>
        </w:tc>
        <w:tc>
          <w:tcPr/>
          <w:p>
            <w:pPr>
              <w:pStyle w:val="Compact"/>
            </w:pPr>
          </w:p>
        </w:tc>
      </w:tr>
    </w:tbl>
    <w:bookmarkEnd w:id="29"/>
    <w:bookmarkStart w:id="30" w:name="implementation-timeline-almaty-focused"/>
    <w:p>
      <w:pPr>
        <w:pStyle w:val="Heading2"/>
      </w:pPr>
      <w:r>
        <w:t xml:space="preserve">Implementation Timeline (Almaty-Focused)</w:t>
      </w:r>
    </w:p>
    <w:p>
      <w:pPr>
        <w:numPr>
          <w:ilvl w:val="0"/>
          <w:numId w:val="1005"/>
        </w:numPr>
        <w:pStyle w:val="Compact"/>
      </w:pPr>
      <w:r>
        <w:rPr>
          <w:bCs/>
          <w:b/>
        </w:rPr>
        <w:t xml:space="preserve">Month 1-3:</w:t>
      </w:r>
      <w:r>
        <w:t xml:space="preserve"> </w:t>
      </w:r>
      <w:r>
        <w:t xml:space="preserve">Launch localized website and SEO campaign targeting Almaty business keywords; secure partnership with Almaty IT Park</w:t>
      </w:r>
    </w:p>
    <w:p>
      <w:pPr>
        <w:numPr>
          <w:ilvl w:val="0"/>
          <w:numId w:val="1005"/>
        </w:numPr>
        <w:pStyle w:val="Compact"/>
      </w:pPr>
      <w:r>
        <w:rPr>
          <w:bCs/>
          <w:b/>
        </w:rPr>
        <w:t xml:space="preserve">Month 4-6:</w:t>
      </w:r>
      <w:r>
        <w:t xml:space="preserve"> </w:t>
      </w:r>
      <w:r>
        <w:t xml:space="preserve">Host first "Almaty Tech Fest" sponsorship and launch Kazakh/Russian content series; begin recruitment of local computer engineers</w:t>
      </w:r>
    </w:p>
    <w:p>
      <w:pPr>
        <w:numPr>
          <w:ilvl w:val="0"/>
          <w:numId w:val="1005"/>
        </w:numPr>
        <w:pStyle w:val="Compact"/>
      </w:pPr>
      <w:r>
        <w:rPr>
          <w:bCs/>
          <w:b/>
        </w:rPr>
        <w:t xml:space="preserve">Month 7-9:</w:t>
      </w:r>
      <w:r>
        <w:t xml:space="preserve"> </w:t>
      </w:r>
      <w:r>
        <w:t xml:space="preserve">Implement referral program for government IT departments; publish case study from Almaty manufacturing client</w:t>
      </w:r>
    </w:p>
    <w:p>
      <w:pPr>
        <w:numPr>
          <w:ilvl w:val="0"/>
          <w:numId w:val="1005"/>
        </w:numPr>
        <w:pStyle w:val="Compact"/>
      </w:pPr>
      <w:r>
        <w:rPr>
          <w:bCs/>
          <w:b/>
        </w:rPr>
        <w:t xml:space="preserve">Month 10-12:</w:t>
      </w:r>
      <w:r>
        <w:t xml:space="preserve"> </w:t>
      </w:r>
      <w:r>
        <w:t xml:space="preserve">Achieve 35 enterprise contracts in Kazakhstan Almaty; expand to include Halyk Bank's digital transformation project</w:t>
      </w:r>
    </w:p>
    <w:bookmarkEnd w:id="30"/>
    <w:bookmarkStart w:id="31" w:name="evaluation-metrics-kpis"/>
    <w:p>
      <w:pPr>
        <w:pStyle w:val="Heading2"/>
      </w:pPr>
      <w:r>
        <w:t xml:space="preserve">Evaluation Metrics &amp; KPIs</w:t>
      </w:r>
    </w:p>
    <w:p>
      <w:pPr>
        <w:pStyle w:val="FirstParagraph"/>
      </w:pPr>
      <w:r>
        <w:t xml:space="preserve">We measure success through Kazakhstan-specific indicators:</w:t>
      </w:r>
    </w:p>
    <w:p>
      <w:pPr>
        <w:numPr>
          <w:ilvl w:val="0"/>
          <w:numId w:val="1006"/>
        </w:numPr>
        <w:pStyle w:val="Compact"/>
      </w:pPr>
      <w:r>
        <w:rPr>
          <w:bCs/>
          <w:b/>
        </w:rPr>
        <w:t xml:space="preserve">Local Market Penetration:</w:t>
      </w:r>
      <w:r>
        <w:t xml:space="preserve"> </w:t>
      </w:r>
      <w:r>
        <w:t xml:space="preserve">15% share of enterprise IT service contracts in Almaty (vs. current 7%)</w:t>
      </w:r>
    </w:p>
    <w:p>
      <w:pPr>
        <w:numPr>
          <w:ilvl w:val="0"/>
          <w:numId w:val="1006"/>
        </w:numPr>
        <w:pStyle w:val="Compact"/>
      </w:pPr>
      <w:r>
        <w:rPr>
          <w:bCs/>
          <w:b/>
        </w:rPr>
        <w:t xml:space="preserve">Talent Development:</w:t>
      </w:r>
      <w:r>
        <w:t xml:space="preserve"> </w:t>
      </w:r>
      <w:r>
        <w:t xml:space="preserve">90% retention rate of locally trained computer engineers</w:t>
      </w:r>
    </w:p>
    <w:p>
      <w:pPr>
        <w:numPr>
          <w:ilvl w:val="0"/>
          <w:numId w:val="1006"/>
        </w:numPr>
        <w:pStyle w:val="Compact"/>
      </w:pPr>
      <w:r>
        <w:rPr>
          <w:bCs/>
          <w:b/>
        </w:rPr>
        <w:t xml:space="preserve">Cultural Alignment:</w:t>
      </w:r>
      <w:r>
        <w:t xml:space="preserve"> </w:t>
      </w:r>
      <w:r>
        <w:t xml:space="preserve">Client satisfaction score ≥4.7/5 on "local market understanding" (measured via post-project surveys)</w:t>
      </w:r>
    </w:p>
    <w:p>
      <w:pPr>
        <w:numPr>
          <w:ilvl w:val="0"/>
          <w:numId w:val="1006"/>
        </w:numPr>
        <w:pStyle w:val="Compact"/>
      </w:pPr>
      <w:r>
        <w:rPr>
          <w:bCs/>
          <w:b/>
        </w:rPr>
        <w:t xml:space="preserve">Digital Growth:</w:t>
      </w:r>
      <w:r>
        <w:t xml:space="preserve"> </w:t>
      </w:r>
      <w:r>
        <w:t xml:space="preserve">65% of new leads originating from Almaty-based online channels</w:t>
      </w:r>
    </w:p>
    <w:bookmarkEnd w:id="31"/>
    <w:bookmarkStart w:id="32" w:name="Xd9a82ee693c99f0785c469ad6ff133862cabed3"/>
    <w:p>
      <w:pPr>
        <w:pStyle w:val="Heading2"/>
      </w:pPr>
      <w:r>
        <w:t xml:space="preserve">Conclusion: The Future of Computer Engineering in Kazakhstan Almaty</w:t>
      </w:r>
    </w:p>
    <w:p>
      <w:pPr>
        <w:pStyle w:val="FirstParagraph"/>
      </w:pPr>
      <w:r>
        <w:t xml:space="preserve">This Marketing Plan positions our computer engineering services not merely as technical solutions, but as strategic partners in Kazakhstan's digital future. By embedding ourselves within Almaty's business fabric through cultural fluency, hyper-local engagement, and targeted expertise, we transcend the role of vendor to become an indispensable engine for growth across Kazakhstan. As the Digital Kazakhstan initiative accelerates demand for sophisticated computer engineering talent in Almaty, our market-focused strategy ensures we capture this opportunity while contributing to the city's reputation as Central Asia's leading tech hub. The success of this plan will fundamentally redefine how enterprise technology services are delivered in Kazakhstan Almaty – with local insight at the core of every solution.</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Kazakhstan Almaty</dc:title>
  <dc:creator/>
  <dc:language>en</dc:language>
  <cp:keywords/>
  <dcterms:created xsi:type="dcterms:W3CDTF">2026-07-20T17:53:01Z</dcterms:created>
  <dcterms:modified xsi:type="dcterms:W3CDTF">2026-07-20T17:53:01Z</dcterms:modified>
</cp:coreProperties>
</file>

<file path=docProps/custom.xml><?xml version="1.0" encoding="utf-8"?>
<Properties xmlns="http://schemas.openxmlformats.org/officeDocument/2006/custom-properties" xmlns:vt="http://schemas.openxmlformats.org/officeDocument/2006/docPropsVTypes"/>
</file>