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London</w:t>
      </w:r>
      <w:r>
        <w:t xml:space="preserve"> </w:t>
      </w:r>
      <w:r>
        <w:t xml:space="preserve">Computer</w:t>
      </w:r>
      <w:r>
        <w:t xml:space="preserve"> </w:t>
      </w:r>
      <w:r>
        <w:t xml:space="preserve">Engineering</w:t>
      </w:r>
      <w:r>
        <w:t xml:space="preserve"> </w:t>
      </w:r>
      <w:r>
        <w:t xml:space="preserve">Talent</w:t>
      </w:r>
      <w:r>
        <w:t xml:space="preserve"> </w:t>
      </w:r>
      <w:r>
        <w:t xml:space="preserve">Acceleration</w:t>
      </w:r>
      <w:r>
        <w:t xml:space="preserve"> </w:t>
      </w:r>
      <w:r>
        <w:t xml:space="preserve">Plan</w:t>
      </w:r>
      <w:r>
        <w:t xml:space="preserve"> </w:t>
      </w:r>
      <w:r>
        <w:t xml:space="preserve">|</w:t>
      </w:r>
      <w:r>
        <w:t xml:space="preserve"> </w:t>
      </w:r>
      <w:r>
        <w:t xml:space="preserve">Marketing</w:t>
      </w:r>
      <w:r>
        <w:t xml:space="preserve"> </w:t>
      </w:r>
      <w:r>
        <w:t xml:space="preserve">Strategy</w:t>
      </w:r>
      <w:r>
        <w:t xml:space="preserve"> </w:t>
      </w:r>
      <w:r>
        <w:t xml:space="preserve">for</w:t>
      </w:r>
      <w:r>
        <w:t xml:space="preserve"> </w:t>
      </w:r>
      <w:r>
        <w:t xml:space="preserve">United</w:t>
      </w:r>
      <w:r>
        <w:t xml:space="preserve"> </w:t>
      </w:r>
      <w:r>
        <w:t xml:space="preserve">Kingdom</w:t>
      </w:r>
    </w:p>
    <w:bookmarkStart w:id="30" w:name="X659da4aeaf533de37e4ac98ef46c6b994341af7"/>
    <w:p>
      <w:pPr>
        <w:pStyle w:val="Heading1"/>
      </w:pPr>
      <w:r>
        <w:t xml:space="preserve">Marketing Plan: Elevating Computer Engineering Careers in United Kingdom London</w:t>
      </w:r>
    </w:p>
    <w:p>
      <w:pPr>
        <w:pStyle w:val="FirstParagraph"/>
      </w:pPr>
      <w:r>
        <w:rPr>
          <w:bCs/>
          <w:b/>
        </w:rPr>
        <w:t xml:space="preserve">Executive Summary:</w:t>
      </w:r>
      <w:r>
        <w:t xml:space="preserve"> </w:t>
      </w:r>
      <w:r>
        <w:t xml:space="preserve">This comprehensive marketing plan addresses the critical talent shortage of qualified Computer Engineers across the United Kingdom, with a primary focus on accelerating recruitment, retention, and career development within London's dynamic tech ecosystem. As the UK's economic engine and global hub for technology innovation, London faces an acute demand for skilled computer engineers to power its FinTech dominance, AI leadership, and infrastructure modernization. This plan outlines actionable strategies to position Computer Engineering as the premier career path in United Kingdom London, directly targeting talent acquisition challenges while aligning with national digital transformation goals.</w:t>
      </w:r>
    </w:p>
    <w:bookmarkStart w:id="20" w:name="X6923f0378a726c01f4b940c725ac0dfbab21551"/>
    <w:p>
      <w:pPr>
        <w:pStyle w:val="Heading2"/>
      </w:pPr>
      <w:r>
        <w:t xml:space="preserve">Market Analysis: The London Computer Engineering Imperative</w:t>
      </w:r>
    </w:p>
    <w:p>
      <w:pPr>
        <w:pStyle w:val="FirstParagraph"/>
      </w:pPr>
      <w:r>
        <w:t xml:space="preserve">London represents 25% of the UK's total tech sector employment, generating £70 billion annually (Tech Nation 2023). However, a severe shortage of Computer Engineers persists—estimated at 11,000 unfilled roles in Greater London alone. This gap is fueled by rapid expansion in cloud infrastructure (AWS/Azure data centers), cybersecurity demands following the National Cyber Strategy, and the surge in AI-driven enterprises across Tech City. The UK Government’s "National AI Strategy" explicitly prioritizes computer engineering talent to secure London's position as Europe's top tech hub.</w:t>
      </w:r>
    </w:p>
    <w:p>
      <w:pPr>
        <w:pStyle w:val="BodyText"/>
      </w:pPr>
      <w:r>
        <w:t xml:space="preserve">Key pain points for Computer Engineers in United Kingdom London include:</w:t>
      </w:r>
    </w:p>
    <w:p>
      <w:pPr>
        <w:numPr>
          <w:ilvl w:val="0"/>
          <w:numId w:val="1001"/>
        </w:numPr>
        <w:pStyle w:val="Compact"/>
      </w:pPr>
      <w:r>
        <w:rPr>
          <w:bCs/>
          <w:b/>
        </w:rPr>
        <w:t xml:space="preserve">Competitive Salaries:</w:t>
      </w:r>
      <w:r>
        <w:t xml:space="preserve"> </w:t>
      </w:r>
      <w:r>
        <w:t xml:space="preserve">Average starting salary for Computer Engineers in London (£58,000) lags behind demand-driven market rates (£72k+ at top firms).</w:t>
      </w:r>
    </w:p>
    <w:p>
      <w:pPr>
        <w:numPr>
          <w:ilvl w:val="0"/>
          <w:numId w:val="1001"/>
        </w:numPr>
        <w:pStyle w:val="Compact"/>
      </w:pPr>
      <w:r>
        <w:rPr>
          <w:bCs/>
          <w:b/>
        </w:rPr>
        <w:t xml:space="preserve">Talent Retention:</w:t>
      </w:r>
      <w:r>
        <w:t xml:space="preserve"> </w:t>
      </w:r>
      <w:r>
        <w:t xml:space="preserve">32% of engineers cite limited career progression paths as the primary reason for relocation (London Tech Week Report 2023).</w:t>
      </w:r>
    </w:p>
    <w:p>
      <w:pPr>
        <w:numPr>
          <w:ilvl w:val="0"/>
          <w:numId w:val="1001"/>
        </w:numPr>
        <w:pStyle w:val="Compact"/>
      </w:pPr>
      <w:r>
        <w:rPr>
          <w:bCs/>
          <w:b/>
        </w:rPr>
        <w:t xml:space="preserve">Perception Gaps:</w:t>
      </w:r>
      <w:r>
        <w:t xml:space="preserve"> </w:t>
      </w:r>
      <w:r>
        <w:t xml:space="preserve">Misconceptions equate Computer Engineering solely with hardware, ignoring critical roles in cloud architecture, embedded systems, and AI infrastructure.</w:t>
      </w:r>
    </w:p>
    <w:bookmarkEnd w:id="20"/>
    <w:bookmarkStart w:id="21" w:name="Xfbc314825e9b433a0d55414fe732354fa8fda98"/>
    <w:p>
      <w:pPr>
        <w:pStyle w:val="Heading2"/>
      </w:pPr>
      <w:r>
        <w:t xml:space="preserve">Target Audience: Precision-Driven Segmentation</w:t>
      </w:r>
    </w:p>
    <w:p>
      <w:pPr>
        <w:pStyle w:val="FirstParagraph"/>
      </w:pPr>
      <w:r>
        <w:t xml:space="preserve">This plan targets three high-potential segments within the United Kingdom London market:</w:t>
      </w:r>
    </w:p>
    <w:p>
      <w:pPr>
        <w:numPr>
          <w:ilvl w:val="0"/>
          <w:numId w:val="1002"/>
        </w:numPr>
        <w:pStyle w:val="Compact"/>
      </w:pPr>
      <w:r>
        <w:rPr>
          <w:bCs/>
          <w:b/>
        </w:rPr>
        <w:t xml:space="preserve">University Students (Final Year):</w:t>
      </w:r>
      <w:r>
        <w:t xml:space="preserve"> </w:t>
      </w:r>
      <w:r>
        <w:t xml:space="preserve">Focus on 15+ leading UK institutions (Imperial College, UCL, KCL) with strong computer engineering programs. Priority: attracting talent before graduation.</w:t>
      </w:r>
    </w:p>
    <w:p>
      <w:pPr>
        <w:numPr>
          <w:ilvl w:val="0"/>
          <w:numId w:val="1002"/>
        </w:numPr>
        <w:pStyle w:val="Compact"/>
      </w:pPr>
      <w:r>
        <w:rPr>
          <w:bCs/>
          <w:b/>
        </w:rPr>
        <w:t xml:space="preserve">Mid-Career Professionals:</w:t>
      </w:r>
      <w:r>
        <w:t xml:space="preserve"> </w:t>
      </w:r>
      <w:r>
        <w:t xml:space="preserve">Existing software engineers or IT specialists seeking to transition into Computer Engineering roles via upskilling. Targeted at firms like Barclays Tech and Deloitte Digital.</w:t>
      </w:r>
    </w:p>
    <w:p>
      <w:pPr>
        <w:numPr>
          <w:ilvl w:val="0"/>
          <w:numId w:val="1002"/>
        </w:numPr>
        <w:pStyle w:val="Compact"/>
      </w:pPr>
      <w:r>
        <w:rPr>
          <w:bCs/>
          <w:b/>
        </w:rPr>
        <w:t xml:space="preserve">Diaspora Talent:</w:t>
      </w:r>
      <w:r>
        <w:t xml:space="preserve"> </w:t>
      </w:r>
      <w:r>
        <w:t xml:space="preserve">International engineers eligible for UK visa routes (e.g., Skilled Worker Visa), leveraging London's global connectivity.</w:t>
      </w:r>
    </w:p>
    <w:bookmarkEnd w:id="21"/>
    <w:bookmarkStart w:id="22" w:name="core-marketing-objectives"/>
    <w:p>
      <w:pPr>
        <w:pStyle w:val="Heading2"/>
      </w:pPr>
      <w:r>
        <w:t xml:space="preserve">Core Marketing Objectives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Objective</w:t>
            </w:r>
          </w:p>
        </w:tc>
        <w:tc>
          <w:tcPr/>
          <w:p>
            <w:pPr>
              <w:pStyle w:val="Compact"/>
              <w:jc w:val="left"/>
            </w:pPr>
            <w:r>
              <w:t xml:space="preserve">Target (London, UK)</w:t>
            </w:r>
          </w:p>
        </w:tc>
        <w:tc>
          <w:tcPr/>
          <w:p>
            <w:pPr>
              <w:pStyle w:val="Compact"/>
              <w:jc w:val="left"/>
            </w:pPr>
            <w:r>
              <w:t xml:space="preserve">Timeline</w:t>
            </w:r>
          </w:p>
        </w:tc>
      </w:tr>
      <w:tr>
        <w:tc>
          <w:tcPr/>
          <w:p>
            <w:pPr>
              <w:pStyle w:val="Compact"/>
              <w:jc w:val="left"/>
            </w:pPr>
            <w:r>
              <w:t xml:space="preserve">Increase Computer Engineering Degree Enrollment in London Universities by 20%</w:t>
            </w:r>
          </w:p>
        </w:tc>
        <w:tc>
          <w:tcPr/>
          <w:p>
            <w:pPr>
              <w:pStyle w:val="Compact"/>
              <w:jc w:val="left"/>
            </w:pPr>
            <w:r>
              <w:t xml:space="preserve">+1,800 students/year</w:t>
            </w:r>
          </w:p>
        </w:tc>
        <w:tc>
          <w:tcPr/>
          <w:p>
            <w:pPr>
              <w:pStyle w:val="Compact"/>
              <w:jc w:val="left"/>
            </w:pPr>
            <w:r>
              <w:t xml:space="preserve">Year 1-2</w:t>
            </w:r>
          </w:p>
        </w:tc>
      </w:tr>
      <w:tr>
        <w:tc>
          <w:tcPr/>
          <w:p>
            <w:pPr>
              <w:pStyle w:val="Compact"/>
              <w:jc w:val="left"/>
            </w:pPr>
            <w:r>
              <w:t xml:space="preserve">Reduce Time-to-Hire for Computer Engineers by 35% across London Tech Firms</w:t>
            </w:r>
          </w:p>
        </w:tc>
        <w:tc>
          <w:tcPr/>
          <w:p>
            <w:pPr>
              <w:pStyle w:val="Compact"/>
              <w:jc w:val="left"/>
            </w:pPr>
            <w:r>
              <w:t xml:space="preserve">From 68 days to 44 days</w:t>
            </w:r>
          </w:p>
        </w:tc>
        <w:tc>
          <w:tcPr/>
          <w:p>
            <w:pPr>
              <w:pStyle w:val="Compact"/>
              <w:jc w:val="left"/>
            </w:pPr>
            <w:r>
              <w:t xml:space="preserve">Year 1</w:t>
            </w:r>
          </w:p>
        </w:tc>
      </w:tr>
      <w:tr>
        <w:tc>
          <w:tcPr/>
          <w:p>
            <w:pPr>
              <w:pStyle w:val="Compact"/>
              <w:jc w:val="left"/>
            </w:pPr>
            <w:r>
              <w:t xml:space="preserve">Create Career Pathway Visibility for Computer Engineers in London's Top 100 Employers</w:t>
            </w:r>
          </w:p>
        </w:tc>
        <w:tc>
          <w:tcPr/>
          <w:p>
            <w:pPr>
              <w:pStyle w:val="Compact"/>
              <w:jc w:val="left"/>
            </w:pPr>
            <w:r>
              <w:t xml:space="preserve">100% coverage of FTSE-250 firms with defined engineering tracks</w:t>
            </w:r>
          </w:p>
        </w:tc>
        <w:tc>
          <w:tcPr/>
          <w:p>
            <w:pPr>
              <w:pStyle w:val="Compact"/>
              <w:jc w:val="left"/>
            </w:pPr>
            <w:r>
              <w:t xml:space="preserve">Year 2</w:t>
            </w:r>
          </w:p>
        </w:tc>
      </w:tr>
    </w:tbl>
    <w:bookmarkEnd w:id="22"/>
    <w:bookmarkStart w:id="26" w:name="Xe73809846c35d2e23a3e1d0578ac7469482bf8d"/>
    <w:p>
      <w:pPr>
        <w:pStyle w:val="Heading2"/>
      </w:pPr>
      <w:r>
        <w:t xml:space="preserve">Strategic Marketing Initiatives: London-Centric Solutions</w:t>
      </w:r>
    </w:p>
    <w:bookmarkStart w:id="23" w:name="london-tech-engineer-brand-campaign"/>
    <w:p>
      <w:pPr>
        <w:pStyle w:val="Heading3"/>
      </w:pPr>
      <w:r>
        <w:t xml:space="preserve">1. "London Tech Engineer" Brand Campaign</w:t>
      </w:r>
    </w:p>
    <w:p>
      <w:pPr>
        <w:pStyle w:val="FirstParagraph"/>
      </w:pPr>
      <w:r>
        <w:t xml:space="preserve">A unified employer branding initiative showcasing Computer Engineers as the backbone of London's innovation. This includes:</w:t>
      </w:r>
    </w:p>
    <w:p>
      <w:pPr>
        <w:numPr>
          <w:ilvl w:val="0"/>
          <w:numId w:val="1003"/>
        </w:numPr>
        <w:pStyle w:val="Compact"/>
      </w:pPr>
      <w:r>
        <w:rPr>
          <w:bCs/>
          <w:b/>
        </w:rPr>
        <w:t xml:space="preserve">Video Series:</w:t>
      </w:r>
      <w:r>
        <w:t xml:space="preserve"> </w:t>
      </w:r>
      <w:r>
        <w:t xml:space="preserve">Documentaries featuring engineers at SpaceX London, DeepMind, and City Council infrastructure projects—highlighting real-world impact.</w:t>
      </w:r>
    </w:p>
    <w:p>
      <w:pPr>
        <w:numPr>
          <w:ilvl w:val="0"/>
          <w:numId w:val="1003"/>
        </w:numPr>
        <w:pStyle w:val="Compact"/>
      </w:pPr>
      <w:r>
        <w:rPr>
          <w:bCs/>
          <w:b/>
        </w:rPr>
        <w:t xml:space="preserve">LinkedIn/Instagram Campaigns:</w:t>
      </w:r>
      <w:r>
        <w:t xml:space="preserve"> </w:t>
      </w:r>
      <w:r>
        <w:t xml:space="preserve">Targeted ads using "Computer Engineer" as a keyword to reach professionals in UK tech hubs. Content will contrast outdated perceptions ("hardware only") with modern roles (edge computing, quantum systems).</w:t>
      </w:r>
    </w:p>
    <w:p>
      <w:pPr>
        <w:numPr>
          <w:ilvl w:val="0"/>
          <w:numId w:val="1003"/>
        </w:numPr>
        <w:pStyle w:val="Compact"/>
      </w:pPr>
      <w:r>
        <w:rPr>
          <w:bCs/>
          <w:b/>
        </w:rPr>
        <w:t xml:space="preserve">London Tech Fest Activation:</w:t>
      </w:r>
      <w:r>
        <w:t xml:space="preserve"> </w:t>
      </w:r>
      <w:r>
        <w:t xml:space="preserve">Exclusive speaking panels at London's largest tech events (e.g., TechCrunch Disrupt London), featuring engineers discussing salary benchmarks and promotion ladders specific to United Kingdom London.</w:t>
      </w:r>
    </w:p>
    <w:bookmarkEnd w:id="23"/>
    <w:bookmarkStart w:id="24" w:name="talent-pipeline-development"/>
    <w:p>
      <w:pPr>
        <w:pStyle w:val="Heading3"/>
      </w:pPr>
      <w:r>
        <w:t xml:space="preserve">2. Talent Pipeline Development</w:t>
      </w:r>
    </w:p>
    <w:p>
      <w:pPr>
        <w:pStyle w:val="FirstParagraph"/>
      </w:pPr>
      <w:r>
        <w:t xml:space="preserve">Building institutional partnerships to create a sustainable flow of Computer Engineers into the London market:</w:t>
      </w:r>
    </w:p>
    <w:p>
      <w:pPr>
        <w:numPr>
          <w:ilvl w:val="0"/>
          <w:numId w:val="1004"/>
        </w:numPr>
        <w:pStyle w:val="Compact"/>
      </w:pPr>
      <w:r>
        <w:rPr>
          <w:bCs/>
          <w:b/>
        </w:rPr>
        <w:t xml:space="preserve">University Partnerships:</w:t>
      </w:r>
      <w:r>
        <w:t xml:space="preserve"> </w:t>
      </w:r>
      <w:r>
        <w:t xml:space="preserve">Co-created "London Engineering Pathways" modules at Imperial College and UCL, including paid internships with Barclays Tech and ARM Holdings. Curriculum updates will emphasize London-relevant skills (e.g., GDPR-compliant infrastructure design).</w:t>
      </w:r>
    </w:p>
    <w:p>
      <w:pPr>
        <w:numPr>
          <w:ilvl w:val="0"/>
          <w:numId w:val="1004"/>
        </w:numPr>
        <w:pStyle w:val="Compact"/>
      </w:pPr>
      <w:r>
        <w:rPr>
          <w:bCs/>
          <w:b/>
        </w:rPr>
        <w:t xml:space="preserve">Government Collaboration:</w:t>
      </w:r>
      <w:r>
        <w:t xml:space="preserve"> </w:t>
      </w:r>
      <w:r>
        <w:t xml:space="preserve">Working with UK Government's Digital Skills Partnership to fund scholarships for Computer Engineering students in London boroughs (e.g., Camden, Islington) with high tech employment potential.</w:t>
      </w:r>
    </w:p>
    <w:p>
      <w:pPr>
        <w:numPr>
          <w:ilvl w:val="0"/>
          <w:numId w:val="1004"/>
        </w:numPr>
        <w:pStyle w:val="Compact"/>
      </w:pPr>
      <w:r>
        <w:rPr>
          <w:bCs/>
          <w:b/>
        </w:rPr>
        <w:t xml:space="preserve">Referral Ecosystem:</w:t>
      </w:r>
      <w:r>
        <w:t xml:space="preserve"> </w:t>
      </w:r>
      <w:r>
        <w:t xml:space="preserve">"Engineer Your Network" program incentivizing current London-based Computer Engineers to refer peers with £1,500 bonuses upon successful hire.</w:t>
      </w:r>
    </w:p>
    <w:bookmarkEnd w:id="24"/>
    <w:bookmarkStart w:id="25" w:name="retention-advancement-programs"/>
    <w:p>
      <w:pPr>
        <w:pStyle w:val="Heading3"/>
      </w:pPr>
      <w:r>
        <w:t xml:space="preserve">3. Retention &amp; Advancement Programs</w:t>
      </w:r>
    </w:p>
    <w:p>
      <w:pPr>
        <w:pStyle w:val="FirstParagraph"/>
      </w:pPr>
      <w:r>
        <w:t xml:space="preserve">Tackling London's retention crisis through career-focused marketing:</w:t>
      </w:r>
    </w:p>
    <w:p>
      <w:pPr>
        <w:numPr>
          <w:ilvl w:val="0"/>
          <w:numId w:val="1005"/>
        </w:numPr>
        <w:pStyle w:val="Compact"/>
      </w:pPr>
      <w:r>
        <w:rPr>
          <w:bCs/>
          <w:b/>
        </w:rPr>
        <w:t xml:space="preserve">Transparent Career Frameworks:</w:t>
      </w:r>
      <w:r>
        <w:t xml:space="preserve"> </w:t>
      </w:r>
      <w:r>
        <w:t xml:space="preserve">Digital toolkit for employers showing progression paths (e.g., "Junior Engineer → Cloud Architect → Infrastructure Director" with salary bands) tailored to London cost-of-living adjustments.</w:t>
      </w:r>
    </w:p>
    <w:p>
      <w:pPr>
        <w:numPr>
          <w:ilvl w:val="0"/>
          <w:numId w:val="1005"/>
        </w:numPr>
        <w:pStyle w:val="Compact"/>
      </w:pPr>
      <w:r>
        <w:rPr>
          <w:bCs/>
          <w:b/>
        </w:rPr>
        <w:t xml:space="preserve">"London Engineering Hub":</w:t>
      </w:r>
      <w:r>
        <w:t xml:space="preserve"> </w:t>
      </w:r>
      <w:r>
        <w:t xml:space="preserve">Physical co-working spaces in Shoreditch and Tech City offering free workshops on advanced skills (5G, quantum security), sponsored by London-based tech firms.</w:t>
      </w:r>
    </w:p>
    <w:p>
      <w:pPr>
        <w:numPr>
          <w:ilvl w:val="0"/>
          <w:numId w:val="1005"/>
        </w:numPr>
        <w:pStyle w:val="Compact"/>
      </w:pPr>
      <w:r>
        <w:rPr>
          <w:bCs/>
          <w:b/>
        </w:rPr>
        <w:t xml:space="preserve">Sponsorship for Professional Certification:</w:t>
      </w:r>
      <w:r>
        <w:t xml:space="preserve"> </w:t>
      </w:r>
      <w:r>
        <w:t xml:space="preserve">Partnerships with BCS (British Computer Society) to subsidize AWS/Azure certifications—critical for career advancement in London's cloud-centric market.</w:t>
      </w:r>
    </w:p>
    <w:bookmarkEnd w:id="25"/>
    <w:bookmarkEnd w:id="26"/>
    <w:bookmarkStart w:id="27" w:name="budget-allocation-timeline"/>
    <w:p>
      <w:pPr>
        <w:pStyle w:val="Heading2"/>
      </w:pPr>
      <w:r>
        <w:t xml:space="preserve">Budget Allocation &amp; Timeline</w:t>
      </w:r>
    </w:p>
    <w:p>
      <w:pPr>
        <w:pStyle w:val="FirstParagraph"/>
      </w:pPr>
      <w:r>
        <w:t xml:space="preserve">Total Budget: £1.85 million over 24 months (United Kingdom London-focused)</w:t>
      </w:r>
    </w:p>
    <w:p>
      <w:pPr>
        <w:numPr>
          <w:ilvl w:val="0"/>
          <w:numId w:val="1006"/>
        </w:numPr>
        <w:pStyle w:val="Compact"/>
      </w:pPr>
      <w:r>
        <w:rPr>
          <w:bCs/>
          <w:b/>
        </w:rPr>
        <w:t xml:space="preserve">Brand Campaigns (35%):</w:t>
      </w:r>
      <w:r>
        <w:t xml:space="preserve"> </w:t>
      </w:r>
      <w:r>
        <w:t xml:space="preserve">£647,500 – Video production, social media ads, event sponsorships.</w:t>
      </w:r>
    </w:p>
    <w:p>
      <w:pPr>
        <w:numPr>
          <w:ilvl w:val="0"/>
          <w:numId w:val="1006"/>
        </w:numPr>
        <w:pStyle w:val="Compact"/>
      </w:pPr>
      <w:r>
        <w:rPr>
          <w:bCs/>
          <w:b/>
        </w:rPr>
        <w:t xml:space="preserve">Talent Pipeline (40%):</w:t>
      </w:r>
      <w:r>
        <w:t xml:space="preserve"> </w:t>
      </w:r>
      <w:r>
        <w:t xml:space="preserve">£740,000 – University partnerships, scholarship funding, referral program.</w:t>
      </w:r>
    </w:p>
    <w:p>
      <w:pPr>
        <w:numPr>
          <w:ilvl w:val="0"/>
          <w:numId w:val="1006"/>
        </w:numPr>
        <w:pStyle w:val="Compact"/>
      </w:pPr>
      <w:r>
        <w:rPr>
          <w:bCs/>
          <w:b/>
        </w:rPr>
        <w:t xml:space="preserve">Retention Programs (25%):</w:t>
      </w:r>
      <w:r>
        <w:t xml:space="preserve"> </w:t>
      </w:r>
      <w:r>
        <w:t xml:space="preserve">£462,500 – Hub operations, certification sponsorships, career framework development.</w:t>
      </w:r>
    </w:p>
    <w:p>
      <w:pPr>
        <w:pStyle w:val="FirstParagraph"/>
      </w:pPr>
      <w:r>
        <w:rPr>
          <w:bCs/>
          <w:b/>
        </w:rPr>
        <w:t xml:space="preserve">Timeline:</w:t>
      </w:r>
    </w:p>
    <w:p>
      <w:pPr>
        <w:numPr>
          <w:ilvl w:val="0"/>
          <w:numId w:val="1007"/>
        </w:numPr>
        <w:pStyle w:val="Compact"/>
      </w:pPr>
      <w:r>
        <w:rPr>
          <w:iCs/>
          <w:i/>
        </w:rPr>
        <w:t xml:space="preserve">Months 1-3:</w:t>
      </w:r>
      <w:r>
        <w:t xml:space="preserve"> </w:t>
      </w:r>
      <w:r>
        <w:t xml:space="preserve">University partnership signing; brand campaign launch.</w:t>
      </w:r>
    </w:p>
    <w:p>
      <w:pPr>
        <w:numPr>
          <w:ilvl w:val="0"/>
          <w:numId w:val="1007"/>
        </w:numPr>
        <w:pStyle w:val="Compact"/>
      </w:pPr>
      <w:r>
        <w:rPr>
          <w:iCs/>
          <w:i/>
        </w:rPr>
        <w:t xml:space="preserve">Months 4-12:</w:t>
      </w:r>
      <w:r>
        <w:t xml:space="preserve"> </w:t>
      </w:r>
      <w:r>
        <w:t xml:space="preserve">First cohort of apprenticeships; London Engineering Hub activation.</w:t>
      </w:r>
    </w:p>
    <w:p>
      <w:pPr>
        <w:numPr>
          <w:ilvl w:val="0"/>
          <w:numId w:val="1007"/>
        </w:numPr>
        <w:pStyle w:val="Compact"/>
      </w:pPr>
      <w:r>
        <w:rPr>
          <w:iCs/>
          <w:i/>
        </w:rPr>
        <w:t xml:space="preserve">Months 13-24:</w:t>
      </w:r>
      <w:r>
        <w:t xml:space="preserve"> </w:t>
      </w:r>
      <w:r>
        <w:t xml:space="preserve">Scale retention programs; measure KPIs against objectives.</w:t>
      </w:r>
    </w:p>
    <w:bookmarkEnd w:id="27"/>
    <w:bookmarkStart w:id="28" w:name="kpis-for-success"/>
    <w:p>
      <w:pPr>
        <w:pStyle w:val="Heading2"/>
      </w:pPr>
      <w:r>
        <w:t xml:space="preserve">KPIs for Success</w:t>
      </w:r>
    </w:p>
    <w:p>
      <w:pPr>
        <w:pStyle w:val="FirstParagraph"/>
      </w:pPr>
      <w:r>
        <w:t xml:space="preserve">This plan measures success through data-driven metrics directly tied to London's Computer Engineering ecosystem:</w:t>
      </w:r>
    </w:p>
    <w:p>
      <w:pPr>
        <w:numPr>
          <w:ilvl w:val="0"/>
          <w:numId w:val="1008"/>
        </w:numPr>
        <w:pStyle w:val="Compact"/>
      </w:pPr>
      <w:r>
        <w:rPr>
          <w:bCs/>
          <w:b/>
        </w:rPr>
        <w:t xml:space="preserve">Talent Acquisition Rate:</w:t>
      </w:r>
      <w:r>
        <w:t xml:space="preserve"> </w:t>
      </w:r>
      <w:r>
        <w:t xml:space="preserve">% of advertised Computer Engineer roles filled within 45 days (Target: 75% by Year 1).</w:t>
      </w:r>
    </w:p>
    <w:p>
      <w:pPr>
        <w:numPr>
          <w:ilvl w:val="0"/>
          <w:numId w:val="1008"/>
        </w:numPr>
        <w:pStyle w:val="Compact"/>
      </w:pPr>
      <w:r>
        <w:rPr>
          <w:bCs/>
          <w:b/>
        </w:rPr>
        <w:t xml:space="preserve">Career Progression Visibility:</w:t>
      </w:r>
      <w:r>
        <w:t xml:space="preserve"> </w:t>
      </w:r>
      <w:r>
        <w:t xml:space="preserve"># of London employers publishing engineered career ladders (Target: 80+ firms by Year 2).</w:t>
      </w:r>
    </w:p>
    <w:p>
      <w:pPr>
        <w:numPr>
          <w:ilvl w:val="0"/>
          <w:numId w:val="1008"/>
        </w:numPr>
        <w:pStyle w:val="Compact"/>
      </w:pPr>
      <w:r>
        <w:rPr>
          <w:bCs/>
          <w:b/>
        </w:rPr>
        <w:t xml:space="preserve">Student Pipeline Growth:</w:t>
      </w:r>
      <w:r>
        <w:t xml:space="preserve"> </w:t>
      </w:r>
      <w:r>
        <w:t xml:space="preserve">Enrollment increase in Computer Engineering degrees at London universities (Target: +20% YoY).</w:t>
      </w:r>
    </w:p>
    <w:p>
      <w:pPr>
        <w:numPr>
          <w:ilvl w:val="0"/>
          <w:numId w:val="1008"/>
        </w:numPr>
        <w:pStyle w:val="Compact"/>
      </w:pPr>
      <w:r>
        <w:rPr>
          <w:bCs/>
          <w:b/>
        </w:rPr>
        <w:t xml:space="preserve">Talent Retention Rate:</w:t>
      </w:r>
      <w:r>
        <w:t xml:space="preserve"> </w:t>
      </w:r>
      <w:r>
        <w:t xml:space="preserve">Reduction in engineer turnover within partner companies (Target: 30% decrease by Year 2).</w:t>
      </w:r>
    </w:p>
    <w:bookmarkEnd w:id="28"/>
    <w:bookmarkStart w:id="29" w:name="X90e96f32b80ee200e52e305603d3534fa403b3a"/>
    <w:p>
      <w:pPr>
        <w:pStyle w:val="Heading2"/>
      </w:pPr>
      <w:r>
        <w:t xml:space="preserve">Conclusion: The Future of Computer Engineering in London</w:t>
      </w:r>
    </w:p>
    <w:p>
      <w:pPr>
        <w:pStyle w:val="FirstParagraph"/>
      </w:pPr>
      <w:r>
        <w:t xml:space="preserve">This Marketing Plan positions Computer Engineering as the strategic cornerstone for London's continued technological dominance within the United Kingdom. By targeting the unique challenges and opportunities specific to United Kingdom London—through hyper-localized campaigns, institutional partnerships, and career-focused retention strategies—we will transform how talent perceives, enters, and thrives in computer engineering roles. The plan doesn't just fill jobs; it builds a sustainable pipeline of world-class Computer Engineers who drive innovation for London's economy while meeting the UK's national digital ambitions. In an era where technology defines global competitiveness, investing in this talent ecosystem is non-negotiable for London to maintain its position as Europe's undisputed tech capital.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Computer Engineering Talent Acceleration Plan | Marketing Strategy for United Kingdom</dc:title>
  <dc:creator/>
  <cp:keywords/>
  <dcterms:created xsi:type="dcterms:W3CDTF">2025-12-11T16:33:16Z</dcterms:created>
  <dcterms:modified xsi:type="dcterms:W3CDTF">2025-12-11T16:33:16Z</dcterms:modified>
</cp:coreProperties>
</file>

<file path=docProps/custom.xml><?xml version="1.0" encoding="utf-8"?>
<Properties xmlns="http://schemas.openxmlformats.org/officeDocument/2006/custom-properties" xmlns:vt="http://schemas.openxmlformats.org/officeDocument/2006/docPropsVTypes"/>
</file>