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dd997ce3806dbd0be28ea640fdf4ac61acdca4f"/>
    <w:p>
      <w:pPr>
        <w:pStyle w:val="Heading1"/>
      </w:pPr>
      <w:r>
        <w:t xml:space="preserve">Comprehensive Marketing Plan for Premium Computer Engineer Services in United Kingdom Manchester</w:t>
      </w:r>
    </w:p>
    <w:bookmarkStart w:id="20" w:name="executive-summary"/>
    <w:p>
      <w:pPr>
        <w:pStyle w:val="Heading2"/>
      </w:pPr>
      <w:r>
        <w:t xml:space="preserve">Executive Summary</w:t>
      </w:r>
    </w:p>
    <w:p>
      <w:pPr>
        <w:pStyle w:val="FirstParagraph"/>
      </w:pPr>
      <w:r>
        <w:t xml:space="preserve">This Marketing Plan details the strategic approach to establish and scale a premier Computer Engineer service provider within the dynamic tech landscape of United Kingdom Manchester. As digital transformation accelerates across Greater Manchester's business ecosystem, our specialized Computer Engineer solutions address critical gaps in infrastructure management, cybersecurity, and innovation. This plan outlines targeted strategies to capture market share from competitors through hyper-localized expertise, positioning us as the definitive Computer Engineer partner for businesses operating within United Kingdom Manchester.</w:t>
      </w:r>
    </w:p>
    <w:bookmarkEnd w:id="20"/>
    <w:bookmarkStart w:id="21" w:name="Xd4e29b0b927b1d825ae5be4e24ada4a9a0239e0"/>
    <w:p>
      <w:pPr>
        <w:pStyle w:val="Heading2"/>
      </w:pPr>
      <w:r>
        <w:t xml:space="preserve">Market Analysis: Manchester's Technology Imperative</w:t>
      </w:r>
    </w:p>
    <w:p>
      <w:pPr>
        <w:pStyle w:val="FirstParagraph"/>
      </w:pPr>
      <w:r>
        <w:t xml:space="preserve">Manchester stands as a UK tech powerhouse with over 7,000 digital companies and a rapidly expanding startup ecosystem. The city’s £4.3 billion technology sector (Tech Nation 2023) creates unprecedented demand for skilled Computer Engineers who understand local business challenges—from legacy system modernization in manufacturing firms to cloud migration for Manchester-based financial services. However, a significant skills gap persists: 68% of Manchester businesses report insufficient internal IT expertise (Mancheter Tech Survey, 2023). This presents a clear opportunity for our Computer Engineer service to fill the critical talent void.</w:t>
      </w:r>
    </w:p>
    <w:p>
      <w:pPr>
        <w:pStyle w:val="BodyText"/>
      </w:pPr>
      <w:r>
        <w:t xml:space="preserve">Competitor analysis reveals two key weaknesses in the current market: (1) National firms offering generic solutions lacking Manchester-specific context, and (2) Local freelancers with inconsistent service quality. Our differentiator lies in embedding Manchester’s business culture into every Computer Engineer engagement—understanding the city's unique challenges like historic infrastructure constraints in Northern Quarter offices or supply chain digitalization needs for the Port of Liverpool corridor.</w:t>
      </w:r>
    </w:p>
    <w:bookmarkEnd w:id="21"/>
    <w:bookmarkStart w:id="22" w:name="business-objectives"/>
    <w:p>
      <w:pPr>
        <w:pStyle w:val="Heading2"/>
      </w:pPr>
      <w:r>
        <w:t xml:space="preserve">Business Objectives</w:t>
      </w:r>
    </w:p>
    <w:p>
      <w:pPr>
        <w:numPr>
          <w:ilvl w:val="0"/>
          <w:numId w:val="1001"/>
        </w:numPr>
        <w:pStyle w:val="Compact"/>
      </w:pPr>
      <w:r>
        <w:t xml:space="preserve">Secure 50 enterprise clients across Manchester within 18 months (targeting SMEs and mid-market firms)</w:t>
      </w:r>
    </w:p>
    <w:p>
      <w:pPr>
        <w:numPr>
          <w:ilvl w:val="0"/>
          <w:numId w:val="1001"/>
        </w:numPr>
        <w:pStyle w:val="Compact"/>
      </w:pPr>
      <w:r>
        <w:t xml:space="preserve">Achieve 35% market share in specialized Computer Engineer services within Greater Manchester by Year 3</w:t>
      </w:r>
    </w:p>
    <w:p>
      <w:pPr>
        <w:numPr>
          <w:ilvl w:val="0"/>
          <w:numId w:val="1001"/>
        </w:numPr>
        <w:pStyle w:val="Compact"/>
      </w:pPr>
      <w:r>
        <w:t xml:space="preserve">Establish brand recognition as "Manchester’s Trusted Computer Engineer Partner" through local industry engagement</w:t>
      </w:r>
    </w:p>
    <w:bookmarkEnd w:id="22"/>
    <w:bookmarkStart w:id="26" w:name="X4c800a6233331b5f59c71e3219e7841ecb634be"/>
    <w:p>
      <w:pPr>
        <w:pStyle w:val="Heading2"/>
      </w:pPr>
      <w:r>
        <w:t xml:space="preserve">Core Marketing Strategies for United Kingdom Manchester</w:t>
      </w:r>
    </w:p>
    <w:bookmarkStart w:id="23" w:name="hyper-localized-service-positioning"/>
    <w:p>
      <w:pPr>
        <w:pStyle w:val="Heading3"/>
      </w:pPr>
      <w:r>
        <w:t xml:space="preserve">1. Hyper-Localized Service Positioning</w:t>
      </w:r>
    </w:p>
    <w:p>
      <w:pPr>
        <w:pStyle w:val="FirstParagraph"/>
      </w:pPr>
      <w:r>
        <w:t xml:space="preserve">We will position our Computer Engineer services as inherently Manchester-rooted. All marketing materials emphasize "Engineered for Manchester" with case studies featuring local success stories:</w:t>
      </w:r>
      <w:r>
        <w:t xml:space="preserve"> </w:t>
      </w:r>
      <w:r>
        <w:t xml:space="preserve">• "How we migrated 120+ staff at Manchester City Council to secure cloud infrastructure"</w:t>
      </w:r>
      <w:r>
        <w:t xml:space="preserve"> </w:t>
      </w:r>
      <w:r>
        <w:t xml:space="preserve">• "Cybersecurity overhaul for Northern Quarter retail chain during Christmas peak season"</w:t>
      </w:r>
    </w:p>
    <w:p>
      <w:pPr>
        <w:pStyle w:val="BodyText"/>
      </w:pPr>
      <w:r>
        <w:t xml:space="preserve">This builds immediate trust, demonstrating understanding of city-specific operational rhythms and challenges that national competitors overlook.</w:t>
      </w:r>
    </w:p>
    <w:bookmarkEnd w:id="23"/>
    <w:bookmarkStart w:id="24" w:name="strategic-community-integration"/>
    <w:p>
      <w:pPr>
        <w:pStyle w:val="Heading3"/>
      </w:pPr>
      <w:r>
        <w:t xml:space="preserve">2. Strategic Community Integration</w:t>
      </w:r>
    </w:p>
    <w:p>
      <w:pPr>
        <w:pStyle w:val="FirstParagraph"/>
      </w:pPr>
      <w:r>
        <w:t xml:space="preserve">Active participation in Manchester’s tech ecosystem is non-negotiable. Our Computer Engineer team will:</w:t>
      </w:r>
    </w:p>
    <w:p>
      <w:pPr>
        <w:numPr>
          <w:ilvl w:val="0"/>
          <w:numId w:val="1002"/>
        </w:numPr>
        <w:pStyle w:val="Compact"/>
      </w:pPr>
      <w:r>
        <w:t xml:space="preserve">Sponsor key events like Manchester Digital Week and Tech North conferences</w:t>
      </w:r>
    </w:p>
    <w:p>
      <w:pPr>
        <w:numPr>
          <w:ilvl w:val="0"/>
          <w:numId w:val="1002"/>
        </w:numPr>
        <w:pStyle w:val="Compact"/>
      </w:pPr>
      <w:r>
        <w:t xml:space="preserve">Partner with the University of Manchester’s Computer Science department for talent pipeline development</w:t>
      </w:r>
    </w:p>
    <w:p>
      <w:pPr>
        <w:numPr>
          <w:ilvl w:val="0"/>
          <w:numId w:val="1002"/>
        </w:numPr>
        <w:pStyle w:val="Compact"/>
      </w:pPr>
      <w:r>
        <w:t xml:space="preserve">Host free monthly "Tech Clinic" sessions at City Library locations across Greater Manchester</w:t>
      </w:r>
    </w:p>
    <w:p>
      <w:pPr>
        <w:pStyle w:val="FirstParagraph"/>
      </w:pPr>
      <w:r>
        <w:t xml:space="preserve">This positions us as a community pillar while generating qualified leads directly from Manchester's business networks.</w:t>
      </w:r>
    </w:p>
    <w:bookmarkEnd w:id="24"/>
    <w:bookmarkStart w:id="25" w:name="digital-targeting-with-local-precision"/>
    <w:p>
      <w:pPr>
        <w:pStyle w:val="Heading3"/>
      </w:pPr>
      <w:r>
        <w:t xml:space="preserve">3. Digital Targeting with Local Precision</w:t>
      </w:r>
    </w:p>
    <w:p>
      <w:pPr>
        <w:pStyle w:val="FirstParagraph"/>
      </w:pPr>
      <w:r>
        <w:t xml:space="preserve">Google Ads and LinkedIn campaigns will use granular location targeting:</w:t>
      </w:r>
    </w:p>
    <w:p>
      <w:pPr>
        <w:numPr>
          <w:ilvl w:val="0"/>
          <w:numId w:val="1003"/>
        </w:numPr>
        <w:pStyle w:val="Compact"/>
      </w:pPr>
      <w:r>
        <w:t xml:space="preserve">Radius targeting around key Manchester hubs (Deansgate, Spinningfields, MediaCityUK)</w:t>
      </w:r>
    </w:p>
    <w:p>
      <w:pPr>
        <w:numPr>
          <w:ilvl w:val="0"/>
          <w:numId w:val="1003"/>
        </w:numPr>
        <w:pStyle w:val="Compact"/>
      </w:pPr>
      <w:r>
        <w:t xml:space="preserve">Geo-fenced ads for business parks like Trafford Wharf</w:t>
      </w:r>
    </w:p>
    <w:p>
      <w:pPr>
        <w:numPr>
          <w:ilvl w:val="0"/>
          <w:numId w:val="1003"/>
        </w:numPr>
        <w:pStyle w:val="Compact"/>
      </w:pPr>
      <w:r>
        <w:t xml:space="preserve">Localized content addressing Manchester-specific pain points: "Solving IT Challenges in 100-Year-Old Buildings on Oxford Road"</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Marketing Activities</w:t>
      </w:r>
    </w:p>
    <w:p>
      <w:pPr>
        <w:pStyle w:val="BodyText"/>
      </w:pPr>
      <w:r>
        <w:t xml:space="preserve">Manchester-Specific Focus</w:t>
      </w:r>
    </w:p>
    <w:p>
      <w:pPr>
        <w:pStyle w:val="BodyText"/>
      </w:pPr>
      <w:r>
        <w:t xml:space="preserve">Q1 2024</w:t>
      </w:r>
    </w:p>
    <w:p>
      <w:pPr>
        <w:pStyle w:val="BodyText"/>
      </w:pPr>
      <w:r>
        <w:t xml:space="preserve">Landing page optimization with "Manchester Computer Engineer" keywords; LinkedIn outreach to Manchester Chamber of Commerce members</w:t>
      </w:r>
    </w:p>
    <w:p>
      <w:pPr>
        <w:pStyle w:val="BodyText"/>
      </w:pPr>
      <w:r>
        <w:t xml:space="preserve">Content: "Top 5 IT Compliance Challenges for Manchester Businesses in 2024"</w:t>
      </w:r>
    </w:p>
    <w:p>
      <w:pPr>
        <w:pStyle w:val="BodyText"/>
      </w:pPr>
      <w:r>
        <w:t xml:space="preserve">Q2 2024</w:t>
      </w:r>
    </w:p>
    <w:p>
      <w:pPr>
        <w:pStyle w:val="BodyText"/>
      </w:pPr>
      <w:r>
        <w:t xml:space="preserve">Sponsorship of Manchester Tech Fest; Launch "Manchester Cyber Resilience" webinar series</w:t>
      </w:r>
    </w:p>
    <w:p>
      <w:pPr>
        <w:pStyle w:val="BodyText"/>
      </w:pPr>
      <w:r>
        <w:t xml:space="preserve">Case study: Fixing network issues for a food manufacturer in Ancoats during supply chain disruption</w:t>
      </w:r>
    </w:p>
    <w:p>
      <w:pPr>
        <w:pStyle w:val="BodyText"/>
      </w:pPr>
      <w:r>
        <w:t xml:space="preserve">Q3 2024</w:t>
      </w:r>
    </w:p>
    <w:p>
      <w:pPr>
        <w:pStyle w:val="BodyText"/>
      </w:pPr>
      <w:r>
        <w:t xml:space="preserve">Partnership with Manchester Metropolitan University for student internships; Google Local Service Ads targeting "Computer Engineer Manchester"</w:t>
      </w:r>
    </w:p>
    <w:p>
      <w:pPr>
        <w:pStyle w:val="BodyText"/>
      </w:pPr>
      <w:r>
        <w:t xml:space="preserve">Local event: Tech Walkthrough at Castlefield Urban Village</w:t>
      </w:r>
    </w:p>
    <w:bookmarkEnd w:id="27"/>
    <w:bookmarkStart w:id="28" w:name="budget-allocation-year-1"/>
    <w:p>
      <w:pPr>
        <w:pStyle w:val="Heading2"/>
      </w:pPr>
      <w:r>
        <w:t xml:space="preserve">Budget Allocation (Year 1)</w:t>
      </w:r>
    </w:p>
    <w:p>
      <w:pPr>
        <w:pStyle w:val="FirstParagraph"/>
      </w:pPr>
      <w:r>
        <w:t xml:space="preserve">Total Marketing Budget: £78,500 (allocated to maximize Manchester impact):</w:t>
      </w:r>
    </w:p>
    <w:p>
      <w:pPr>
        <w:numPr>
          <w:ilvl w:val="0"/>
          <w:numId w:val="1004"/>
        </w:numPr>
        <w:pStyle w:val="Compact"/>
      </w:pPr>
      <w:r>
        <w:rPr>
          <w:bCs/>
          <w:b/>
        </w:rPr>
        <w:t xml:space="preserve">Local Events &amp; Sponsorships (45%):</w:t>
      </w:r>
      <w:r>
        <w:t xml:space="preserve"> </w:t>
      </w:r>
      <w:r>
        <w:t xml:space="preserve">£35,325 – Focus on Manchester-specific venues and partnerships</w:t>
      </w:r>
    </w:p>
    <w:p>
      <w:pPr>
        <w:numPr>
          <w:ilvl w:val="0"/>
          <w:numId w:val="1004"/>
        </w:numPr>
        <w:pStyle w:val="Compact"/>
      </w:pPr>
      <w:r>
        <w:rPr>
          <w:bCs/>
          <w:b/>
        </w:rPr>
        <w:t xml:space="preserve">Digital Marketing (30%):</w:t>
      </w:r>
      <w:r>
        <w:t xml:space="preserve"> </w:t>
      </w:r>
      <w:r>
        <w:t xml:space="preserve">£23,550 – Geo-targeted ads with Manchester-centric keywords ("Computer Engineer Manchester", "IT Support Greater Manchester")</w:t>
      </w:r>
    </w:p>
    <w:p>
      <w:pPr>
        <w:numPr>
          <w:ilvl w:val="0"/>
          <w:numId w:val="1004"/>
        </w:numPr>
        <w:pStyle w:val="Compact"/>
      </w:pPr>
      <w:r>
        <w:rPr>
          <w:bCs/>
          <w:b/>
        </w:rPr>
        <w:t xml:space="preserve">Content &amp; PR (15%):</w:t>
      </w:r>
      <w:r>
        <w:t xml:space="preserve"> </w:t>
      </w:r>
      <w:r>
        <w:t xml:space="preserve">£11,775 – Local press features in Manchester Evening News and TechManchester</w:t>
      </w:r>
    </w:p>
    <w:p>
      <w:pPr>
        <w:numPr>
          <w:ilvl w:val="0"/>
          <w:numId w:val="1004"/>
        </w:numPr>
        <w:pStyle w:val="Compact"/>
      </w:pPr>
      <w:r>
        <w:rPr>
          <w:bCs/>
          <w:b/>
        </w:rPr>
        <w:t xml:space="preserve">Community Engagement (10%):</w:t>
      </w:r>
      <w:r>
        <w:t xml:space="preserve"> </w:t>
      </w:r>
      <w:r>
        <w:t xml:space="preserve">£7,850 – Free workshops at Manchester Libraries across 3 boroughs</w:t>
      </w:r>
    </w:p>
    <w:bookmarkEnd w:id="28"/>
    <w:bookmarkStart w:id="29" w:name="success-metrics-evaluation"/>
    <w:p>
      <w:pPr>
        <w:pStyle w:val="Heading2"/>
      </w:pPr>
      <w:r>
        <w:t xml:space="preserve">Success Metrics &amp; Evaluation</w:t>
      </w:r>
    </w:p>
    <w:p>
      <w:pPr>
        <w:pStyle w:val="FirstParagraph"/>
      </w:pPr>
      <w:r>
        <w:t xml:space="preserve">We will measure performance through Manchester-specific KPIs:</w:t>
      </w:r>
    </w:p>
    <w:p>
      <w:pPr>
        <w:numPr>
          <w:ilvl w:val="0"/>
          <w:numId w:val="1005"/>
        </w:numPr>
        <w:pStyle w:val="Compact"/>
      </w:pPr>
      <w:r>
        <w:rPr>
          <w:bCs/>
          <w:b/>
        </w:rPr>
        <w:t xml:space="preserve">Local Lead Conversion Rate:</w:t>
      </w:r>
      <w:r>
        <w:t xml:space="preserve"> </w:t>
      </w:r>
      <w:r>
        <w:t xml:space="preserve">Target: 28% (vs. industry average of 18%) for Manchester-based inquiries</w:t>
      </w:r>
    </w:p>
    <w:p>
      <w:pPr>
        <w:numPr>
          <w:ilvl w:val="0"/>
          <w:numId w:val="1005"/>
        </w:numPr>
        <w:pStyle w:val="Compact"/>
      </w:pPr>
      <w:r>
        <w:rPr>
          <w:bCs/>
          <w:b/>
        </w:rPr>
        <w:t xml:space="preserve">Community Engagement Depth:</w:t>
      </w:r>
      <w:r>
        <w:t xml:space="preserve"> </w:t>
      </w:r>
      <w:r>
        <w:t xml:space="preserve">Track number of local businesses attending "Tech Clinic" sessions (Target: 30+ per month)</w:t>
      </w:r>
    </w:p>
    <w:p>
      <w:pPr>
        <w:numPr>
          <w:ilvl w:val="0"/>
          <w:numId w:val="1005"/>
        </w:numPr>
        <w:pStyle w:val="Compact"/>
      </w:pPr>
      <w:r>
        <w:rPr>
          <w:bCs/>
          <w:b/>
        </w:rPr>
        <w:t xml:space="preserve">Brand Sentiment in Manchester:</w:t>
      </w:r>
      <w:r>
        <w:t xml:space="preserve"> </w:t>
      </w:r>
      <w:r>
        <w:t xml:space="preserve">Monthly social listening reports analyzing "Computer Engineer Manchester" mentions (Target: 85% positive sentiment by Q4 2024)</w:t>
      </w:r>
    </w:p>
    <w:p>
      <w:pPr>
        <w:numPr>
          <w:ilvl w:val="0"/>
          <w:numId w:val="1005"/>
        </w:numPr>
        <w:pStyle w:val="Compact"/>
      </w:pPr>
      <w:r>
        <w:rPr>
          <w:bCs/>
          <w:b/>
        </w:rPr>
        <w:t xml:space="preserve">Client Retention Rate:</w:t>
      </w:r>
      <w:r>
        <w:t xml:space="preserve"> </w:t>
      </w:r>
      <w:r>
        <w:t xml:space="preserve">Target: 92% among Manchester clients through quarterly business reviews</w:t>
      </w:r>
    </w:p>
    <w:bookmarkEnd w:id="29"/>
    <w:bookmarkStart w:id="30" w:name="Xa33e818bf025c9ccee0e321afe3690d99626339"/>
    <w:p>
      <w:pPr>
        <w:pStyle w:val="Heading2"/>
      </w:pPr>
      <w:r>
        <w:t xml:space="preserve">The Strategic Imperative: Why Manchester Needs Dedicated Computer Engineer Expertise</w:t>
      </w:r>
    </w:p>
    <w:p>
      <w:pPr>
        <w:pStyle w:val="FirstParagraph"/>
      </w:pPr>
      <w:r>
        <w:t xml:space="preserve">Manchester’s unique business environment demands more than generic IT support. The city’s blend of historic industrial sites, rapidly evolving digital hubs, and diverse SMEs requires Computer Engineers who understand:</w:t>
      </w:r>
    </w:p>
    <w:p>
      <w:pPr>
        <w:numPr>
          <w:ilvl w:val="0"/>
          <w:numId w:val="1006"/>
        </w:numPr>
        <w:pStyle w:val="Compact"/>
      </w:pPr>
      <w:r>
        <w:t xml:space="preserve">The operational challenges of legacy systems in Manchester's 19th-century commercial buildings</w:t>
      </w:r>
    </w:p>
    <w:p>
      <w:pPr>
        <w:numPr>
          <w:ilvl w:val="0"/>
          <w:numId w:val="1006"/>
        </w:numPr>
        <w:pStyle w:val="Compact"/>
      </w:pPr>
      <w:r>
        <w:t xml:space="preserve">Supply chain digitalization needs specific to the North West manufacturing corridor</w:t>
      </w:r>
    </w:p>
    <w:p>
      <w:pPr>
        <w:numPr>
          <w:ilvl w:val="0"/>
          <w:numId w:val="1006"/>
        </w:numPr>
        <w:pStyle w:val="Compact"/>
      </w:pPr>
      <w:r>
        <w:t xml:space="preserve">Local compliance requirements under UK General Data Protection Regulation (GDPR) as interpreted by Manchester data protection authorities</w:t>
      </w:r>
    </w:p>
    <w:p>
      <w:pPr>
        <w:pStyle w:val="FirstParagraph"/>
      </w:pPr>
      <w:r>
        <w:t xml:space="preserve">Our Marketing Plan directly addresses these nuances. Every Computer Engineer on our team undergoes mandatory Manchester business immersion—learning local industry specifics through site visits to key districts like Victoria Station's digital infrastructure or the MediaCityUK campus.</w:t>
      </w:r>
    </w:p>
    <w:bookmarkEnd w:id="30"/>
    <w:bookmarkStart w:id="31" w:name="X9e45eaddb2d46f9b4b25d24a4e978f8c41be9d0"/>
    <w:p>
      <w:pPr>
        <w:pStyle w:val="Heading2"/>
      </w:pPr>
      <w:r>
        <w:t xml:space="preserve">Conclusion: Engineering Manchester's Digital Future</w:t>
      </w:r>
    </w:p>
    <w:p>
      <w:pPr>
        <w:pStyle w:val="FirstParagraph"/>
      </w:pPr>
      <w:r>
        <w:t xml:space="preserve">This Marketing Plan positions our Computer Engineer service not as a vendor, but as an indispensable partner in Manchester’s technological evolution. By embedding our brand within the city’s fabric—through hyper-localized services, community investment, and relentless focus on United Kingdom Manchester business realities—we will establish unassailable authority in the Computer Engineer market. The path to dominance is clear: deliver solutions so deeply rooted in Manchester's needs that clients cannot conceive of operating without us. This isn't just a Marketing Plan; it's the blueprint for becoming Manchester’s digital backbone.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United Kingdom Manchester</dc:title>
  <dc:creator/>
  <dc:language>en</dc:language>
  <cp:keywords/>
  <dcterms:created xsi:type="dcterms:W3CDTF">2026-07-23T04:41:30Z</dcterms:created>
  <dcterms:modified xsi:type="dcterms:W3CDTF">2026-07-23T04:41:30Z</dcterms:modified>
</cp:coreProperties>
</file>

<file path=docProps/custom.xml><?xml version="1.0" encoding="utf-8"?>
<Properties xmlns="http://schemas.openxmlformats.org/officeDocument/2006/custom-properties" xmlns:vt="http://schemas.openxmlformats.org/officeDocument/2006/docPropsVTypes"/>
</file>