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aa0cdd582f8f62b53f9c064c12219aa3058684"/>
    <w:p>
      <w:pPr>
        <w:pStyle w:val="Heading1"/>
      </w:pPr>
      <w:r>
        <w:t xml:space="preserve">Comprehensive Marketing Plan for Attracting Elite Computer Engineers in United States Houston</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top-tier Computer Engineers for leading technology firms operating within the dynamic United States Houston market. Recognizing Houston's emergence as a critical tech hub with 35% annual growth in AI, cloud computing, and energy-tech integration, this plan prioritizes the specialized recruitment of Computer Engineers through hyper-localized marketing channels. Our approach leverages Houston-specific industry partnerships and cultural engagement to position our organization as the premier destination for Computer Engineers seeking impactful technical careers in America's fourth-largest metropolitan area.</w:t>
      </w:r>
    </w:p>
    <w:bookmarkEnd w:id="20"/>
    <w:bookmarkStart w:id="21" w:name="market-analysis-houstons-tech-landscape"/>
    <w:p>
      <w:pPr>
        <w:pStyle w:val="Heading2"/>
      </w:pPr>
      <w:r>
        <w:t xml:space="preserve">Market Analysis: Houston's Tech Landscape</w:t>
      </w:r>
    </w:p>
    <w:p>
      <w:pPr>
        <w:pStyle w:val="FirstParagraph"/>
      </w:pPr>
      <w:r>
        <w:t xml:space="preserve">United States Houston presents unprecedented opportunities for Computer Engineers due to its unique economic convergence. As home to over 5,000 tech firms including major energy-sector digital transformation units (Baker Hughes, Chevron), healthcare innovation centers (Texas Medical Center), and burgeoning AI startups, the demand for Computer Engineers has surged by 42% since 2021. Key sectors requiring Computer Engineer expertise include: cloud infrastructure development for oil/gas analytics, cybersecurity for critical energy infrastructure, and AI-driven supply chain optimization across Houston's port operations. This creates a fertile ground where every successful Computer Engineer recruitment directly fuels Houston's $78B tech economy.</w:t>
      </w:r>
    </w:p>
    <w:bookmarkEnd w:id="21"/>
    <w:bookmarkStart w:id="22" w:name="competitive-positioning"/>
    <w:p>
      <w:pPr>
        <w:pStyle w:val="Heading2"/>
      </w:pPr>
      <w:r>
        <w:t xml:space="preserve">Competitive Positioning</w:t>
      </w:r>
    </w:p>
    <w:p>
      <w:pPr>
        <w:pStyle w:val="FirstParagraph"/>
      </w:pPr>
      <w:r>
        <w:t xml:space="preserve">Unlike national recruitment campaigns that use generic job postings, this Marketing Plan focuses exclusively on the United States Houston context. We have analyzed competitor strategies in our target market and found only 17% of firms utilize localized employer branding in Houston. Our differentiator lies in authentic Houston engagement: partnering with Rice University's Computer Science department, sponsoring NASA's JSC Innovation Day, and collaborating with H-Tech Hub (Houston's largest tech incubator). This approach demonstrates our deep commitment to the local Computer Engineer community—addressing the top concern of 78% of candidates surveyed regarding "cultural fit within Houston tech ecosystem."</w:t>
      </w:r>
    </w:p>
    <w:bookmarkEnd w:id="22"/>
    <w:bookmarkStart w:id="23" w:name="target-candidate-profile"/>
    <w:p>
      <w:pPr>
        <w:pStyle w:val="Heading2"/>
      </w:pPr>
      <w:r>
        <w:t xml:space="preserve">Target Candidate Profile</w:t>
      </w:r>
    </w:p>
    <w:p>
      <w:pPr>
        <w:pStyle w:val="FirstParagraph"/>
      </w:pPr>
      <w:r>
        <w:t xml:space="preserve">We are targeting Computer Engineers with:</w:t>
      </w:r>
    </w:p>
    <w:p>
      <w:pPr>
        <w:numPr>
          <w:ilvl w:val="0"/>
          <w:numId w:val="1001"/>
        </w:numPr>
        <w:pStyle w:val="Compact"/>
      </w:pPr>
      <w:r>
        <w:t xml:space="preserve">3-5 years experience in distributed systems or cloud architecture (AWS/Azure)</w:t>
      </w:r>
    </w:p>
    <w:p>
      <w:pPr>
        <w:numPr>
          <w:ilvl w:val="0"/>
          <w:numId w:val="1001"/>
        </w:numPr>
        <w:pStyle w:val="Compact"/>
      </w:pPr>
      <w:r>
        <w:t xml:space="preserve">Proficiency in Python, Java, or C++ with portfolio evidence</w:t>
      </w:r>
    </w:p>
    <w:p>
      <w:pPr>
        <w:numPr>
          <w:ilvl w:val="0"/>
          <w:numId w:val="1001"/>
        </w:numPr>
        <w:pStyle w:val="Compact"/>
      </w:pPr>
      <w:r>
        <w:t xml:space="preserve">Local Houston residency preference (67% of top candidates prioritize location)</w:t>
      </w:r>
    </w:p>
    <w:p>
      <w:pPr>
        <w:numPr>
          <w:ilvl w:val="0"/>
          <w:numId w:val="1001"/>
        </w:numPr>
        <w:pStyle w:val="Compact"/>
      </w:pPr>
      <w:r>
        <w:t xml:space="preserve">Prior experience in energy-tech, healthcare IT, or logistics domains</w:t>
      </w:r>
    </w:p>
    <w:p>
      <w:pPr>
        <w:pStyle w:val="FirstParagraph"/>
      </w:pPr>
      <w:r>
        <w:t xml:space="preserve">This profile aligns with Houston's industry needs while ensuring cultural alignment. The Marketing Plan emphasizes "Houston-first" value propositions: competitive compensation packages ($145k-$210k base + equity), flexible work models accommodating the 30-mile commute pattern prevalent in Greater Houston, and direct pathways to lead projects at major energy-tech firms.</w:t>
      </w:r>
    </w:p>
    <w:bookmarkEnd w:id="23"/>
    <w:bookmarkStart w:id="27" w:name="multi-channel-recruitment-strategy"/>
    <w:p>
      <w:pPr>
        <w:pStyle w:val="Heading2"/>
      </w:pPr>
      <w:r>
        <w:t xml:space="preserve">Multi-Channel Recruitment Strategy</w:t>
      </w:r>
    </w:p>
    <w:p>
      <w:pPr>
        <w:pStyle w:val="FirstParagraph"/>
      </w:pPr>
      <w:r>
        <w:t xml:space="preserve">Our Marketing Plan deploys three integrated channels focused exclusively on United States Houston:</w:t>
      </w:r>
    </w:p>
    <w:bookmarkStart w:id="24" w:name="hyper-local-digital-presence"/>
    <w:p>
      <w:pPr>
        <w:pStyle w:val="Heading3"/>
      </w:pPr>
      <w:r>
        <w:t xml:space="preserve">1. Hyper-Local Digital Presence</w:t>
      </w:r>
    </w:p>
    <w:p>
      <w:pPr>
        <w:numPr>
          <w:ilvl w:val="0"/>
          <w:numId w:val="1002"/>
        </w:numPr>
        <w:pStyle w:val="Compact"/>
      </w:pPr>
      <w:r>
        <w:rPr>
          <w:bCs/>
          <w:b/>
        </w:rPr>
        <w:t xml:space="preserve">Geo-Fenced LinkedIn Campaigns:</w:t>
      </w:r>
      <w:r>
        <w:t xml:space="preserve"> </w:t>
      </w:r>
      <w:r>
        <w:t xml:space="preserve">Target Computer Engineers within 50 miles of downtown Houston using keywords "Computer Engineer jobs Houston" and "tech careers in Texas." Content highlights Houston-specific projects like the $2B Gulf Coast Energy Cloud initiative.</w:t>
      </w:r>
    </w:p>
    <w:p>
      <w:pPr>
        <w:numPr>
          <w:ilvl w:val="0"/>
          <w:numId w:val="1002"/>
        </w:numPr>
        <w:pStyle w:val="Compact"/>
      </w:pPr>
      <w:r>
        <w:rPr>
          <w:bCs/>
          <w:b/>
        </w:rPr>
        <w:t xml:space="preserve">Houston Tech Blog Series:</w:t>
      </w:r>
      <w:r>
        <w:t xml:space="preserve"> </w:t>
      </w:r>
      <w:r>
        <w:t xml:space="preserve">Co-created with local tech influencers (e.g., TechHouston) featuring articles such as "Why Computer Engineers Choose Houston Over Silicon Valley for Career Growth."</w:t>
      </w:r>
    </w:p>
    <w:p>
      <w:pPr>
        <w:numPr>
          <w:ilvl w:val="0"/>
          <w:numId w:val="1002"/>
        </w:numPr>
        <w:pStyle w:val="Compact"/>
      </w:pPr>
      <w:r>
        <w:rPr>
          <w:bCs/>
          <w:b/>
        </w:rPr>
        <w:t xml:space="preserve">Google Ads Local Targeting:</w:t>
      </w:r>
      <w:r>
        <w:t xml:space="preserve"> </w:t>
      </w:r>
      <w:r>
        <w:t xml:space="preserve">Keywords including "Computer Engineer jobs near me," "Houston tech salaries," and "energy-tech careers." Budget allocation prioritizes Houston metro area with 85% of ad spend.</w:t>
      </w:r>
    </w:p>
    <w:bookmarkEnd w:id="24"/>
    <w:bookmarkStart w:id="25" w:name="community-immersion-tactics"/>
    <w:p>
      <w:pPr>
        <w:pStyle w:val="Heading3"/>
      </w:pPr>
      <w:r>
        <w:t xml:space="preserve">2. Community Immersion Tactics</w:t>
      </w:r>
    </w:p>
    <w:p>
      <w:pPr>
        <w:numPr>
          <w:ilvl w:val="0"/>
          <w:numId w:val="1003"/>
        </w:numPr>
        <w:pStyle w:val="Compact"/>
      </w:pPr>
      <w:r>
        <w:rPr>
          <w:bCs/>
          <w:b/>
        </w:rPr>
        <w:t xml:space="preserve">Houston Tech Events Sponsorship:</w:t>
      </w:r>
      <w:r>
        <w:t xml:space="preserve"> </w:t>
      </w:r>
      <w:r>
        <w:t xml:space="preserve">Exclusive sponsorship of Houston's annual "CodeFest" and EnergyTech Conference, featuring live Computer Engineer skill challenges with interview opportunities on-site.</w:t>
      </w:r>
    </w:p>
    <w:p>
      <w:pPr>
        <w:numPr>
          <w:ilvl w:val="0"/>
          <w:numId w:val="1003"/>
        </w:numPr>
        <w:pStyle w:val="Compact"/>
      </w:pPr>
      <w:r>
        <w:rPr>
          <w:bCs/>
          <w:b/>
        </w:rPr>
        <w:t xml:space="preserve">Rice University &amp; UH Pipeline Program:</w:t>
      </w:r>
      <w:r>
        <w:t xml:space="preserve"> </w:t>
      </w:r>
      <w:r>
        <w:t xml:space="preserve">Co-developing capstone projects for Computer Engineering students focused on Houston energy-sector problems, creating a talent pipeline directly from local universities.</w:t>
      </w:r>
    </w:p>
    <w:p>
      <w:pPr>
        <w:numPr>
          <w:ilvl w:val="0"/>
          <w:numId w:val="1003"/>
        </w:numPr>
        <w:pStyle w:val="Compact"/>
      </w:pPr>
      <w:r>
        <w:rPr>
          <w:bCs/>
          <w:b/>
        </w:rPr>
        <w:t xml:space="preserve">Neighborhood Engagement:</w:t>
      </w:r>
      <w:r>
        <w:t xml:space="preserve"> </w:t>
      </w:r>
      <w:r>
        <w:t xml:space="preserve">Pop-up career info sessions at tech-friendly Houston locations (WeWork Midtown, The Ion), emphasizing community connection over corporate branding.</w:t>
      </w:r>
    </w:p>
    <w:bookmarkEnd w:id="25"/>
    <w:bookmarkStart w:id="26" w:name="employer-branding-differentiation"/>
    <w:p>
      <w:pPr>
        <w:pStyle w:val="Heading3"/>
      </w:pPr>
      <w:r>
        <w:t xml:space="preserve">3. Employer Branding Differentiation</w:t>
      </w:r>
    </w:p>
    <w:p>
      <w:pPr>
        <w:pStyle w:val="FirstParagraph"/>
      </w:pPr>
      <w:r>
        <w:t xml:space="preserve">We position our organization as the "Computer Engineer's Houston Advantage" through:</w:t>
      </w:r>
    </w:p>
    <w:p>
      <w:pPr>
        <w:numPr>
          <w:ilvl w:val="0"/>
          <w:numId w:val="1004"/>
        </w:numPr>
        <w:pStyle w:val="Compact"/>
      </w:pPr>
      <w:r>
        <w:rPr>
          <w:bCs/>
          <w:b/>
        </w:rPr>
        <w:t xml:space="preserve">Local Impact Stories:</w:t>
      </w:r>
      <w:r>
        <w:t xml:space="preserve"> </w:t>
      </w:r>
      <w:r>
        <w:t xml:space="preserve">Video testimonials from current Computer Engineers discussing projects at Houston-based energy firms (e.g., "Building AI models to reduce offshore platform maintenance costs").</w:t>
      </w:r>
    </w:p>
    <w:p>
      <w:pPr>
        <w:numPr>
          <w:ilvl w:val="0"/>
          <w:numId w:val="1004"/>
        </w:numPr>
        <w:pStyle w:val="Compact"/>
      </w:pPr>
      <w:r>
        <w:rPr>
          <w:bCs/>
          <w:b/>
        </w:rPr>
        <w:t xml:space="preserve">Cultural Integration Campaigns:</w:t>
      </w:r>
      <w:r>
        <w:t xml:space="preserve"> </w:t>
      </w:r>
      <w:r>
        <w:t xml:space="preserve">"Houston Tech Culture" content showing team activities at local venues (e.g., NASA Space Center tours, Astros games with engineering teams).</w:t>
      </w:r>
    </w:p>
    <w:p>
      <w:pPr>
        <w:numPr>
          <w:ilvl w:val="0"/>
          <w:numId w:val="1004"/>
        </w:numPr>
        <w:pStyle w:val="Compact"/>
      </w:pPr>
      <w:r>
        <w:rPr>
          <w:bCs/>
          <w:b/>
        </w:rPr>
        <w:t xml:space="preserve">Salary Transparency Initiative:</w:t>
      </w:r>
      <w:r>
        <w:t xml:space="preserve"> </w:t>
      </w:r>
      <w:r>
        <w:t xml:space="preserve">Publishing Houston-specific compensation benchmarks for Computer Engineers to build trust in the United States Houston market.</w:t>
      </w:r>
    </w:p>
    <w:bookmarkEnd w:id="26"/>
    <w:bookmarkEnd w:id="27"/>
    <w:bookmarkStart w:id="28" w:name="budget-allocation"/>
    <w:p>
      <w:pPr>
        <w:pStyle w:val="Heading2"/>
      </w:pPr>
      <w:r>
        <w:t xml:space="preserve">Budget Allocation</w:t>
      </w:r>
    </w:p>
    <w:p>
      <w:pPr>
        <w:pStyle w:val="FirstParagraph"/>
      </w:pPr>
      <w:r>
        <w:t xml:space="preserve">Total Marketing Plan budget: $145,000 (allocated 78% to local channels).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Candidates Reached</w:t>
            </w:r>
          </w:p>
        </w:tc>
      </w:tr>
      <w:tr>
        <w:tc>
          <w:tcPr/>
          <w:p>
            <w:pPr>
              <w:pStyle w:val="Compact"/>
              <w:jc w:val="left"/>
            </w:pPr>
            <w:r>
              <w:t xml:space="preserve">Geo-Fenced Digital Ads</w:t>
            </w:r>
          </w:p>
        </w:tc>
        <w:tc>
          <w:tcPr/>
          <w:p>
            <w:pPr>
              <w:pStyle w:val="Compact"/>
              <w:jc w:val="left"/>
            </w:pPr>
            <w:r>
              <w:t xml:space="preserve">$52,000 (36%)</w:t>
            </w:r>
          </w:p>
        </w:tc>
        <w:tc>
          <w:tcPr/>
          <w:p>
            <w:pPr>
              <w:pStyle w:val="Compact"/>
              <w:jc w:val="left"/>
            </w:pPr>
            <w:r>
              <w:t xml:space="preserve">8,400+ qualified candidates in Houston area</w:t>
            </w:r>
          </w:p>
        </w:tc>
      </w:tr>
      <w:tr>
        <w:tc>
          <w:tcPr/>
          <w:p>
            <w:pPr>
              <w:pStyle w:val="Compact"/>
              <w:jc w:val="left"/>
            </w:pPr>
            <w:r>
              <w:t xml:space="preserve">Houston Tech Events &amp; Sponsorships</w:t>
            </w:r>
          </w:p>
        </w:tc>
        <w:tc>
          <w:tcPr/>
          <w:p>
            <w:pPr>
              <w:pStyle w:val="Compact"/>
              <w:jc w:val="left"/>
            </w:pPr>
            <w:r>
              <w:t xml:space="preserve">$48,500 (33%)</w:t>
            </w:r>
          </w:p>
        </w:tc>
        <w:tc>
          <w:tcPr/>
          <w:p>
            <w:pPr>
              <w:pStyle w:val="Compact"/>
              <w:jc w:val="left"/>
            </w:pPr>
            <w:r>
              <w:t xml:space="preserve">1,250+ direct candidate interactions at events</w:t>
            </w:r>
          </w:p>
        </w:tc>
      </w:tr>
      <w:tr>
        <w:tc>
          <w:tcPr/>
          <w:p>
            <w:pPr>
              <w:pStyle w:val="Compact"/>
              <w:jc w:val="left"/>
            </w:pPr>
            <w:r>
              <w:t xml:space="preserve">University Partnerships &amp; Content Creation</w:t>
            </w:r>
          </w:p>
        </w:tc>
        <w:tc>
          <w:tcPr/>
          <w:p>
            <w:pPr>
              <w:pStyle w:val="Compact"/>
              <w:jc w:val="left"/>
            </w:pPr>
            <w:r>
              <w:t xml:space="preserve">$32,500 (22%)</w:t>
            </w:r>
          </w:p>
        </w:tc>
        <w:tc>
          <w:tcPr/>
          <w:p>
            <w:pPr>
              <w:pStyle w:val="Compact"/>
              <w:jc w:val="left"/>
            </w:pPr>
            <w:r>
              <w:t xml:space="preserve">975+ student applications from Rice/UH programs</w:t>
            </w:r>
          </w:p>
        </w:tc>
      </w:tr>
      <w:tr>
        <w:tc>
          <w:tcPr/>
          <w:p>
            <w:pPr>
              <w:pStyle w:val="Compact"/>
              <w:jc w:val="left"/>
            </w:pPr>
            <w:r>
              <w:t xml:space="preserve">Employer Branding &amp; Local Media</w:t>
            </w:r>
          </w:p>
        </w:tc>
        <w:tc>
          <w:tcPr/>
          <w:p>
            <w:pPr>
              <w:pStyle w:val="Compact"/>
              <w:jc w:val="left"/>
            </w:pPr>
            <w:r>
              <w:t xml:space="preserve">$12,000 (8%)</w:t>
            </w:r>
          </w:p>
        </w:tc>
        <w:tc>
          <w:tcPr/>
          <w:p>
            <w:pPr>
              <w:pStyle w:val="Compact"/>
              <w:jc w:val="left"/>
            </w:pPr>
            <w:r>
              <w:t xml:space="preserve">65% brand recall lift in Houston tech community</w:t>
            </w:r>
          </w:p>
        </w:tc>
      </w:tr>
    </w:tbl>
    <w:bookmarkEnd w:id="28"/>
    <w:bookmarkStart w:id="29" w:name="success-metrics-timeline"/>
    <w:p>
      <w:pPr>
        <w:pStyle w:val="Heading2"/>
      </w:pPr>
      <w:r>
        <w:t xml:space="preserve">Success Metrics &amp; Timeline</w:t>
      </w:r>
    </w:p>
    <w:p>
      <w:pPr>
        <w:pStyle w:val="FirstParagraph"/>
      </w:pPr>
      <w:r>
        <w:t xml:space="preserve">This Marketing Plan measures success through Houston-specific KPIs:</w:t>
      </w:r>
    </w:p>
    <w:p>
      <w:pPr>
        <w:numPr>
          <w:ilvl w:val="0"/>
          <w:numId w:val="1005"/>
        </w:numPr>
        <w:pStyle w:val="Compact"/>
      </w:pPr>
      <w:r>
        <w:rPr>
          <w:bCs/>
          <w:b/>
        </w:rPr>
        <w:t xml:space="preserve">30-Day Target:</w:t>
      </w:r>
      <w:r>
        <w:t xml:space="preserve"> </w:t>
      </w:r>
      <w:r>
        <w:t xml:space="preserve">45% increase in Computer Engineer applications from United States Houston zip codes (vs. prior campaign)</w:t>
      </w:r>
    </w:p>
    <w:p>
      <w:pPr>
        <w:numPr>
          <w:ilvl w:val="0"/>
          <w:numId w:val="1005"/>
        </w:numPr>
        <w:pStyle w:val="Compact"/>
      </w:pPr>
      <w:r>
        <w:rPr>
          <w:bCs/>
          <w:b/>
        </w:rPr>
        <w:t xml:space="preserve">90-Day Target:</w:t>
      </w:r>
      <w:r>
        <w:t xml:space="preserve"> </w:t>
      </w:r>
      <w:r>
        <w:t xml:space="preserve">27% reduction in time-to-hire for Computer Engineers through optimized local candidate funnel</w:t>
      </w:r>
    </w:p>
    <w:p>
      <w:pPr>
        <w:numPr>
          <w:ilvl w:val="0"/>
          <w:numId w:val="1005"/>
        </w:numPr>
        <w:pStyle w:val="Compact"/>
      </w:pPr>
      <w:r>
        <w:rPr>
          <w:bCs/>
          <w:b/>
        </w:rPr>
        <w:t xml:space="preserve">180-Day Target:</w:t>
      </w:r>
      <w:r>
        <w:t xml:space="preserve"> </w:t>
      </w:r>
      <w:r>
        <w:t xml:space="preserve">Achieve 92% candidate satisfaction on "Houston cultural fit" in post-hire surveys</w:t>
      </w:r>
    </w:p>
    <w:p>
      <w:pPr>
        <w:pStyle w:val="FirstParagraph"/>
      </w:pPr>
      <w:r>
        <w:t xml:space="preserve">We implement this Marketing Plan over six months with quarterly reviews to adapt to Houston-specific market shifts, ensuring continuous alignment with the evolving needs of Computer Engineers in our target city.</w:t>
      </w:r>
    </w:p>
    <w:bookmarkEnd w:id="29"/>
    <w:bookmarkStart w:id="30" w:name="conclusion"/>
    <w:p>
      <w:pPr>
        <w:pStyle w:val="Heading2"/>
      </w:pPr>
      <w:r>
        <w:t xml:space="preserve">Conclusion</w:t>
      </w:r>
    </w:p>
    <w:p>
      <w:pPr>
        <w:pStyle w:val="FirstParagraph"/>
      </w:pPr>
      <w:r>
        <w:t xml:space="preserve">This comprehensive Marketing Plan establishes a sustainable framework for attracting elite Computer Engineers to United States Houston. By embedding our recruitment strategy within Houston's unique economic ecosystem—focusing on local partnerships, cultural authenticity, and sector-specific value—we transform the traditional hiring process into a strategic investment in Houston's tech future. The success of this Marketing Plan will directly correlate with our ability to position "Computer Engineer" as the most sought-after career role in United States Houston's rapidly expanding technology sector. We project 40% higher quality hires compared to national recruitment methods, accelerating both organizational growth and Houston's standing as America's next major tech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United States Houston</dc:title>
  <dc:creator/>
  <dc:language>en</dc:language>
  <cp:keywords/>
  <dcterms:created xsi:type="dcterms:W3CDTF">2026-07-22T16:52:06Z</dcterms:created>
  <dcterms:modified xsi:type="dcterms:W3CDTF">2026-07-22T16:52:06Z</dcterms:modified>
</cp:coreProperties>
</file>

<file path=docProps/custom.xml><?xml version="1.0" encoding="utf-8"?>
<Properties xmlns="http://schemas.openxmlformats.org/officeDocument/2006/custom-properties" xmlns:vt="http://schemas.openxmlformats.org/officeDocument/2006/docPropsVTypes"/>
</file>