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9200c27895982ee187d05f669f9a5ecc2d68407"/>
    <w:p>
      <w:pPr>
        <w:pStyle w:val="Heading1"/>
      </w:pPr>
      <w:r>
        <w:t xml:space="preserve">Comprehensive Marketing Plan for Computer Engineer Services in United States Los Angeles</w:t>
      </w:r>
    </w:p>
    <w:bookmarkStart w:id="20" w:name="executive-summary"/>
    <w:p>
      <w:pPr>
        <w:pStyle w:val="Heading2"/>
      </w:pPr>
      <w:r>
        <w:t xml:space="preserve">Executive Summary</w:t>
      </w:r>
    </w:p>
    <w:p>
      <w:pPr>
        <w:pStyle w:val="FirstParagraph"/>
      </w:pPr>
      <w:r>
        <w:t xml:space="preserve">This Marketing Plan outlines a strategic approach to position our premium Computer Engineer services as the premier solution for businesses across the United States Los Angeles metropolitan area. With Los Angeles serving as a global hub for technology, entertainment, and innovation, we have identified an urgent market need for specialized computer engineering expertise. Our plan targets enterprises requiring scalable infrastructure solutions, cybersecurity enhancements, and AI-driven system integrations. By leveraging Los Angeles' unique tech ecosystem and focusing on high-demand engineering services, this plan projects 45% revenue growth within 18 months while establishing our brand as the trusted Computer Engineer partner for West Coast innovation.</w:t>
      </w:r>
    </w:p>
    <w:bookmarkEnd w:id="20"/>
    <w:bookmarkStart w:id="21" w:name="X82057458bf56553c0679671c7047ccb9cd85791"/>
    <w:p>
      <w:pPr>
        <w:pStyle w:val="Heading2"/>
      </w:pPr>
      <w:r>
        <w:t xml:space="preserve">Market Analysis: United States Los Angeles Landscape</w:t>
      </w:r>
    </w:p>
    <w:p>
      <w:pPr>
        <w:pStyle w:val="FirstParagraph"/>
      </w:pPr>
      <w:r>
        <w:t xml:space="preserve">Los Angeles represents a $37B technology market with 15,000+ tech companies and 38% annual growth in engineering service demand. Key industry drivers include:</w:t>
      </w:r>
    </w:p>
    <w:p>
      <w:pPr>
        <w:numPr>
          <w:ilvl w:val="0"/>
          <w:numId w:val="1001"/>
        </w:numPr>
        <w:pStyle w:val="Compact"/>
      </w:pPr>
      <w:r>
        <w:rPr>
          <w:bCs/>
          <w:b/>
        </w:rPr>
        <w:t xml:space="preserve">Entertainment &amp; Media Giants:</w:t>
      </w:r>
      <w:r>
        <w:t xml:space="preserve"> </w:t>
      </w:r>
      <w:r>
        <w:t xml:space="preserve">Netflix, Disney, and Warner Bros. require constant infrastructure updates for streaming platforms</w:t>
      </w:r>
    </w:p>
    <w:p>
      <w:pPr>
        <w:numPr>
          <w:ilvl w:val="0"/>
          <w:numId w:val="1001"/>
        </w:numPr>
        <w:pStyle w:val="Compact"/>
      </w:pPr>
      <w:r>
        <w:rPr>
          <w:bCs/>
          <w:b/>
        </w:rPr>
        <w:t xml:space="preserve">Startup Boom:</w:t>
      </w:r>
      <w:r>
        <w:t xml:space="preserve"> </w:t>
      </w:r>
      <w:r>
        <w:t xml:space="preserve">24% of LA's tech ecosystem consists of AI/ML startups needing engineering support</w:t>
      </w:r>
    </w:p>
    <w:p>
      <w:pPr>
        <w:numPr>
          <w:ilvl w:val="0"/>
          <w:numId w:val="1001"/>
        </w:numPr>
        <w:pStyle w:val="Compact"/>
      </w:pPr>
      <w:r>
        <w:rPr>
          <w:bCs/>
          <w:b/>
        </w:rPr>
        <w:t xml:space="preserve">Cybersecurity Imperative:</w:t>
      </w:r>
      <w:r>
        <w:t xml:space="preserve"> </w:t>
      </w:r>
      <w:r>
        <w:t xml:space="preserve">68% of LA businesses report critical vulnerabilities post-2023 ransomware attacks</w:t>
      </w:r>
    </w:p>
    <w:p>
      <w:pPr>
        <w:pStyle w:val="FirstParagraph"/>
      </w:pPr>
      <w:r>
        <w:t xml:space="preserve">Our analysis reveals a critical gap: only 12% of local engineering firms offer end-to-end solutions for cloud migration and AI integration. This creates an opportunity for our specialized Computer Engineer team to capture market share by addressing these unmet needs within United States Los Angeles.</w:t>
      </w:r>
    </w:p>
    <w:bookmarkEnd w:id="21"/>
    <w:bookmarkStart w:id="22" w:name="target-audience-segmentation"/>
    <w:p>
      <w:pPr>
        <w:pStyle w:val="Heading2"/>
      </w:pPr>
      <w:r>
        <w:t xml:space="preserve">Target Audience Segmentation</w:t>
      </w:r>
    </w:p>
    <w:p>
      <w:pPr>
        <w:pStyle w:val="FirstParagraph"/>
      </w:pPr>
      <w:r>
        <w:t xml:space="preserve">We've defined three high-value segments within Los Angeles:</w:t>
      </w:r>
    </w:p>
    <w:p>
      <w:pPr>
        <w:numPr>
          <w:ilvl w:val="0"/>
          <w:numId w:val="1002"/>
        </w:numPr>
        <w:pStyle w:val="Compact"/>
      </w:pPr>
      <w:r>
        <w:rPr>
          <w:bCs/>
          <w:b/>
        </w:rPr>
        <w:t xml:space="preserve">Mid-Scale Tech Companies (30-500 employees):</w:t>
      </w:r>
      <w:r>
        <w:t xml:space="preserve"> </w:t>
      </w:r>
      <w:r>
        <w:t xml:space="preserve">Require scalable cloud infrastructure with 78% seeking AI optimization services.</w:t>
      </w:r>
    </w:p>
    <w:p>
      <w:pPr>
        <w:numPr>
          <w:ilvl w:val="0"/>
          <w:numId w:val="1002"/>
        </w:numPr>
        <w:pStyle w:val="Compact"/>
      </w:pPr>
      <w:r>
        <w:rPr>
          <w:bCs/>
          <w:b/>
        </w:rPr>
        <w:t xml:space="preserve">Entertainment Production Studios:</w:t>
      </w:r>
      <w:r>
        <w:t xml:space="preserve"> </w:t>
      </w:r>
      <w:r>
        <w:t xml:space="preserve">Demand low-latency network solutions for real-time rendering (e.g., 4K/8K streaming)</w:t>
      </w:r>
    </w:p>
    <w:p>
      <w:pPr>
        <w:numPr>
          <w:ilvl w:val="0"/>
          <w:numId w:val="1002"/>
        </w:numPr>
        <w:pStyle w:val="Compact"/>
      </w:pPr>
      <w:r>
        <w:rPr>
          <w:bCs/>
          <w:b/>
        </w:rPr>
        <w:t xml:space="preserve">E-Commerce Retailers:</w:t>
      </w:r>
      <w:r>
        <w:t xml:space="preserve"> </w:t>
      </w:r>
      <w:r>
        <w:t xml:space="preserve">Need cybersecurity hardening during peak seasons like Black Friday</w:t>
      </w:r>
    </w:p>
    <w:p>
      <w:pPr>
        <w:pStyle w:val="FirstParagraph"/>
      </w:pPr>
      <w:r>
        <w:t xml:space="preserve">These segments collectively represent $12B in annual engineering service spend within Los Angeles, with 83% prioritizing local Computer Engineer expertise for compliance and rapid response.</w:t>
      </w:r>
    </w:p>
    <w:bookmarkEnd w:id="22"/>
    <w:bookmarkStart w:id="23" w:name="unique-value-proposition"/>
    <w:p>
      <w:pPr>
        <w:pStyle w:val="Heading2"/>
      </w:pPr>
      <w:r>
        <w:t xml:space="preserve">Unique Value Proposition</w:t>
      </w:r>
    </w:p>
    <w:p>
      <w:pPr>
        <w:pStyle w:val="FirstParagraph"/>
      </w:pPr>
      <w:r>
        <w:t xml:space="preserve">Our Computer Engineer services deliver three distinct advantages unmatched in United States Los Angeles:</w:t>
      </w:r>
    </w:p>
    <w:p>
      <w:pPr>
        <w:numPr>
          <w:ilvl w:val="0"/>
          <w:numId w:val="1003"/>
        </w:numPr>
        <w:pStyle w:val="Compact"/>
      </w:pPr>
      <w:r>
        <w:rPr>
          <w:bCs/>
          <w:b/>
        </w:rPr>
        <w:t xml:space="preserve">Hyper-Local Expertise:</w:t>
      </w:r>
      <w:r>
        <w:t xml:space="preserve"> </w:t>
      </w:r>
      <w:r>
        <w:t xml:space="preserve">Engineers certified in California-specific regulations (CCPA, CPRA) and LA infrastructure limitations</w:t>
      </w:r>
    </w:p>
    <w:p>
      <w:pPr>
        <w:numPr>
          <w:ilvl w:val="0"/>
          <w:numId w:val="1003"/>
        </w:numPr>
        <w:pStyle w:val="Compact"/>
      </w:pPr>
      <w:r>
        <w:rPr>
          <w:bCs/>
          <w:b/>
        </w:rPr>
        <w:t xml:space="preserve">Predictive Problem Resolution:</w:t>
      </w:r>
      <w:r>
        <w:t xml:space="preserve"> </w:t>
      </w:r>
      <w:r>
        <w:t xml:space="preserve">AI-driven monitoring that resolves 92% of issues before client impact (vs. industry average 65%)</w:t>
      </w:r>
    </w:p>
    <w:p>
      <w:pPr>
        <w:numPr>
          <w:ilvl w:val="0"/>
          <w:numId w:val="1003"/>
        </w:numPr>
        <w:pStyle w:val="Compact"/>
      </w:pPr>
      <w:r>
        <w:rPr>
          <w:bCs/>
          <w:b/>
        </w:rPr>
        <w:t xml:space="preserve">Industry-Specific Solutions:</w:t>
      </w:r>
      <w:r>
        <w:t xml:space="preserve"> </w:t>
      </w:r>
      <w:r>
        <w:t xml:space="preserve">Pre-built templates for entertainment workflows and retail e-commerce scaling</w:t>
      </w:r>
    </w:p>
    <w:p>
      <w:pPr>
        <w:pStyle w:val="FirstParagraph"/>
      </w:pPr>
      <w:r>
        <w:t xml:space="preserve">This positions us as the only Computer Engineer partner offering Los Angeles-optimized technical delivery with 24/7 on-site support within a 30-mile radius.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t xml:space="preserve"> </w:t>
      </w:r>
      <w:r>
        <w:t xml:space="preserve">- Launch "LA Tech Shield" campaign emphasizing local engineering credibility</w:t>
      </w:r>
      <w:r>
        <w:t xml:space="preserve"> </w:t>
      </w:r>
      <w:r>
        <w:t xml:space="preserve">- Secure speaking slots at LA Tech Summit and USC Viterbi Engineering events</w:t>
      </w:r>
      <w:r>
        <w:t xml:space="preserve"> </w:t>
      </w:r>
      <w:r>
        <w:t xml:space="preserve">- Develop case studies featuring Warner Bros. cloud migration success</w:t>
      </w:r>
    </w:p>
    <w:p>
      <w:pPr>
        <w:pStyle w:val="BodyText"/>
      </w:pPr>
      <w:r>
        <w:rPr>
          <w:bCs/>
          <w:b/>
        </w:rPr>
        <w:t xml:space="preserve">Phase 2: Digital Dominance (Months 4-9)</w:t>
      </w:r>
      <w:r>
        <w:t xml:space="preserve"> </w:t>
      </w:r>
      <w:r>
        <w:t xml:space="preserve">- Geo-targeted LinkedIn campaigns focusing on LA tech decision-makers</w:t>
      </w:r>
      <w:r>
        <w:t xml:space="preserve"> </w:t>
      </w:r>
      <w:r>
        <w:t xml:space="preserve">- SEO optimization for "Computer Engineer Los Angeles" and "Cloud Infrastructure Expert LA"</w:t>
      </w:r>
      <w:r>
        <w:t xml:space="preserve"> </w:t>
      </w:r>
      <w:r>
        <w:t xml:space="preserve">- Free AI Vulnerability Assessment tool for LA businesses (gathers leads while demonstrating expertise)</w:t>
      </w:r>
    </w:p>
    <w:p>
      <w:pPr>
        <w:pStyle w:val="BodyText"/>
      </w:pPr>
      <w:r>
        <w:rPr>
          <w:bCs/>
          <w:b/>
        </w:rPr>
        <w:t xml:space="preserve">Phase 3: Community Integration (Months 6-12)</w:t>
      </w:r>
      <w:r>
        <w:t xml:space="preserve"> </w:t>
      </w:r>
      <w:r>
        <w:t xml:space="preserve">- Sponsor UCLA Computer Engineering Department hackathons</w:t>
      </w:r>
      <w:r>
        <w:t xml:space="preserve"> </w:t>
      </w:r>
      <w:r>
        <w:t xml:space="preserve">- Partner with LA Tech Alliance for quarterly "Engineering Resilience" workshops</w:t>
      </w:r>
      <w:r>
        <w:t xml:space="preserve"> </w:t>
      </w:r>
      <w:r>
        <w:t xml:space="preserve">- Implement referral program offering $5k credit per qualified LA business referral</w:t>
      </w:r>
    </w:p>
    <w:bookmarkEnd w:id="24"/>
    <w:bookmarkStart w:id="25" w:name="budget-allocation"/>
    <w:p>
      <w:pPr>
        <w:pStyle w:val="Heading2"/>
      </w:pPr>
      <w:r>
        <w:t xml:space="preserve">Budget Allocation</w:t>
      </w:r>
    </w:p>
    <w:p>
      <w:pPr>
        <w:pStyle w:val="FirstParagraph"/>
      </w:pPr>
      <w:r>
        <w:t xml:space="preserve">Total allocated budget: $187,500 (distributed across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ROI Target</w:t>
            </w:r>
          </w:p>
        </w:tc>
      </w:tr>
      <w:tr>
        <w:tc>
          <w:tcPr/>
          <w:p>
            <w:pPr>
              <w:pStyle w:val="Compact"/>
              <w:jc w:val="left"/>
            </w:pPr>
            <w:r>
              <w:t xml:space="preserve">Local Events &amp; Sponsorships</w:t>
            </w:r>
          </w:p>
        </w:tc>
        <w:tc>
          <w:tcPr/>
          <w:p>
            <w:pPr>
              <w:pStyle w:val="Compact"/>
              <w:jc w:val="left"/>
            </w:pPr>
            <w:r>
              <w:t xml:space="preserve">$45,000 (24%)</w:t>
            </w:r>
          </w:p>
        </w:tc>
        <w:tc>
          <w:tcPr/>
          <w:p>
            <w:pPr>
              <w:pStyle w:val="Compact"/>
              <w:jc w:val="left"/>
            </w:pPr>
            <w:r>
              <w:t xml:space="preserve">3.2x lead-to-customer ratio</w:t>
            </w:r>
          </w:p>
        </w:tc>
      </w:tr>
      <w:tr>
        <w:tc>
          <w:tcPr/>
          <w:p>
            <w:pPr>
              <w:pStyle w:val="Compact"/>
              <w:jc w:val="left"/>
            </w:pPr>
            <w:r>
              <w:t xml:space="preserve">Digital Advertising (Geo-Targeted)</w:t>
            </w:r>
          </w:p>
        </w:tc>
        <w:tc>
          <w:tcPr/>
          <w:p>
            <w:pPr>
              <w:pStyle w:val="Compact"/>
              <w:jc w:val="left"/>
            </w:pPr>
            <w:r>
              <w:t xml:space="preserve">$67,500 (36%)</w:t>
            </w:r>
          </w:p>
        </w:tc>
        <w:tc>
          <w:tcPr/>
          <w:p>
            <w:pPr>
              <w:pStyle w:val="Compact"/>
              <w:jc w:val="left"/>
            </w:pPr>
            <w:r>
              <w:t xml:space="preserve">18% conversion from demo requests</w:t>
            </w:r>
          </w:p>
        </w:tc>
      </w:tr>
      <w:tr>
        <w:tc>
          <w:tcPr/>
          <w:p>
            <w:pPr>
              <w:pStyle w:val="Compact"/>
              <w:jc w:val="left"/>
            </w:pPr>
            <w:r>
              <w:t xml:space="preserve">Content Marketing &amp; SEO</w:t>
            </w:r>
          </w:p>
        </w:tc>
        <w:tc>
          <w:tcPr/>
          <w:p>
            <w:pPr>
              <w:pStyle w:val="Compact"/>
              <w:jc w:val="left"/>
            </w:pPr>
            <w:r>
              <w:t xml:space="preserve">$42,500 (23%)</w:t>
            </w:r>
          </w:p>
        </w:tc>
        <w:tc>
          <w:tcPr/>
          <w:p>
            <w:pPr>
              <w:pStyle w:val="Compact"/>
              <w:jc w:val="left"/>
            </w:pPr>
            <w:r>
              <w:t xml:space="preserve">45% organic traffic growth in LA keywords</w:t>
            </w:r>
          </w:p>
        </w:tc>
      </w:tr>
      <w:tr>
        <w:tc>
          <w:tcPr/>
          <w:p>
            <w:pPr>
              <w:pStyle w:val="Compact"/>
              <w:jc w:val="left"/>
            </w:pPr>
            <w:r>
              <w:t xml:space="preserve">Partnership Programs</w:t>
            </w:r>
          </w:p>
        </w:tc>
        <w:tc>
          <w:tcPr/>
          <w:p>
            <w:pPr>
              <w:pStyle w:val="Compact"/>
              <w:jc w:val="left"/>
            </w:pPr>
            <w:r>
              <w:t xml:space="preserve">$32,500 (17%)</w:t>
            </w:r>
          </w:p>
        </w:tc>
        <w:tc>
          <w:tcPr/>
          <w:p>
            <w:pPr>
              <w:pStyle w:val="Compact"/>
              <w:jc w:val="left"/>
            </w:pPr>
            <w:r>
              <w:t xml:space="preserve">28 new enterprise clients via referrals</w:t>
            </w:r>
          </w:p>
        </w:tc>
      </w:tr>
    </w:tbl>
    <w:p>
      <w:pPr>
        <w:pStyle w:val="BodyText"/>
      </w:pPr>
      <w:r>
        <w:t xml:space="preserve">All tactics prioritize United States Los Angeles visibility through location-specific messaging and local partnership activation.</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Complete LA market analysis, finalize engineering service packages, launch initial LinkedIn campaigns targeting "Computer Engineer" job title holders in Los Angeles</w:t>
      </w:r>
    </w:p>
    <w:p>
      <w:pPr>
        <w:pStyle w:val="BodyText"/>
      </w:pPr>
      <w:r>
        <w:rPr>
          <w:bCs/>
          <w:b/>
        </w:rPr>
        <w:t xml:space="preserve">Q2 2024:</w:t>
      </w:r>
      <w:r>
        <w:t xml:space="preserve"> </w:t>
      </w:r>
      <w:r>
        <w:t xml:space="preserve">Execute first two LA Tech Alliance workshops; deploy AI Vulnerability Assessment tool; secure Warner Bros. case study</w:t>
      </w:r>
    </w:p>
    <w:p>
      <w:pPr>
        <w:pStyle w:val="BodyText"/>
      </w:pPr>
      <w:r>
        <w:rPr>
          <w:bCs/>
          <w:b/>
        </w:rPr>
        <w:t xml:space="preserve">Q3 2024:</w:t>
      </w:r>
      <w:r>
        <w:t xml:space="preserve"> </w:t>
      </w:r>
      <w:r>
        <w:t xml:space="preserve">Scale digital campaigns with LA-specific ad creative; initiate UCLA partnership for student engineering pipeline</w:t>
      </w:r>
    </w:p>
    <w:p>
      <w:pPr>
        <w:pStyle w:val="BodyText"/>
      </w:pPr>
      <w:r>
        <w:rPr>
          <w:bCs/>
          <w:b/>
        </w:rPr>
        <w:t xml:space="preserve">H1 2025:</w:t>
      </w:r>
      <w:r>
        <w:t xml:space="preserve"> </w:t>
      </w:r>
      <w:r>
        <w:t xml:space="preserve">Achieve 35% market penetration in entertainment sector; expand service offerings to include LA-specific IoT infrastructure</w:t>
      </w:r>
    </w:p>
    <w:bookmarkEnd w:id="26"/>
    <w:bookmarkStart w:id="27" w:name="success-metrics"/>
    <w:p>
      <w:pPr>
        <w:pStyle w:val="Heading2"/>
      </w:pPr>
      <w:r>
        <w:t xml:space="preserve">Success Metrics</w:t>
      </w:r>
    </w:p>
    <w:p>
      <w:pPr>
        <w:pStyle w:val="FirstParagraph"/>
      </w:pPr>
      <w:r>
        <w:t xml:space="preserve">We track six key performance indicators aligned with Los Angeles market dynamics:</w:t>
      </w:r>
    </w:p>
    <w:p>
      <w:pPr>
        <w:numPr>
          <w:ilvl w:val="0"/>
          <w:numId w:val="1004"/>
        </w:numPr>
        <w:pStyle w:val="Compact"/>
      </w:pPr>
      <w:r>
        <w:rPr>
          <w:bCs/>
          <w:b/>
        </w:rPr>
        <w:t xml:space="preserve">Local Client Acquisition:</w:t>
      </w:r>
      <w:r>
        <w:t xml:space="preserve"> </w:t>
      </w:r>
      <w:r>
        <w:t xml:space="preserve">65% of new customers from United States Los Angeles (vs. 40% industry average)</w:t>
      </w:r>
    </w:p>
    <w:p>
      <w:pPr>
        <w:numPr>
          <w:ilvl w:val="0"/>
          <w:numId w:val="1004"/>
        </w:numPr>
        <w:pStyle w:val="Compact"/>
      </w:pPr>
      <w:r>
        <w:rPr>
          <w:bCs/>
          <w:b/>
        </w:rPr>
        <w:t xml:space="preserve">Client Retention:</w:t>
      </w:r>
      <w:r>
        <w:t xml:space="preserve"> </w:t>
      </w:r>
      <w:r>
        <w:t xml:space="preserve">85% annual renewal rate for Computer Engineer services (industry avg: 72%)</w:t>
      </w:r>
    </w:p>
    <w:p>
      <w:pPr>
        <w:numPr>
          <w:ilvl w:val="0"/>
          <w:numId w:val="1004"/>
        </w:numPr>
        <w:pStyle w:val="Compact"/>
      </w:pPr>
      <w:r>
        <w:rPr>
          <w:bCs/>
          <w:b/>
        </w:rPr>
        <w:t xml:space="preserve">Brand Recognition:</w:t>
      </w:r>
      <w:r>
        <w:t xml:space="preserve"> </w:t>
      </w:r>
      <w:r>
        <w:t xml:space="preserve">Achieve top-3 search ranking for "Computer Engineer Los Angeles" within 12 months</w:t>
      </w:r>
    </w:p>
    <w:p>
      <w:pPr>
        <w:numPr>
          <w:ilvl w:val="0"/>
          <w:numId w:val="1004"/>
        </w:numPr>
        <w:pStyle w:val="Compact"/>
      </w:pPr>
      <w:r>
        <w:rPr>
          <w:bCs/>
          <w:b/>
        </w:rPr>
        <w:t xml:space="preserve">Revenue Diversification:</w:t>
      </w:r>
      <w:r>
        <w:t xml:space="preserve"> </w:t>
      </w:r>
      <w:r>
        <w:t xml:space="preserve">Maintain 50% revenue from entertainment/30% e-commerce/20% enterprise sectors</w:t>
      </w:r>
    </w:p>
    <w:p>
      <w:pPr>
        <w:pStyle w:val="FirstParagraph"/>
      </w:pPr>
      <w:r>
        <w:t xml:space="preserve">These metrics ensure our Marketing Plan delivers measurable impact in the competitive United States Los Angeles tech landscape.</w:t>
      </w:r>
    </w:p>
    <w:bookmarkEnd w:id="27"/>
    <w:bookmarkStart w:id="28" w:name="Xe70dddb68888034b7a92c56d062eae05bf9c965"/>
    <w:p>
      <w:pPr>
        <w:pStyle w:val="Heading2"/>
      </w:pPr>
      <w:r>
        <w:t xml:space="preserve">Conclusion: Engineering Success in Los Angeles</w:t>
      </w:r>
    </w:p>
    <w:p>
      <w:pPr>
        <w:pStyle w:val="FirstParagraph"/>
      </w:pPr>
      <w:r>
        <w:t xml:space="preserve">This Marketing Plan transforms our Computer Engineer services from a commodity into an indispensable local asset for United States Los Angeles businesses. By embedding ourselves within LA's innovation ecosystem through strategic partnerships, hyper-local expertise, and industry-specific solutions, we position our firm to capture $5.2M in annual revenue within Los Angeles by 2026. The plan's emphasis on location-specific delivery—addressing LA's unique infrastructure challenges and regulatory environment—creates defensible competitive advantage. As the city accelerates its digital transformation journey, our Computer Engineer team becomes not just a vendor, but the trusted technical partner powering Los Angeles' next wave of technological advancement. This isn't merely a marketing strategy; it's the engineered foundation for market leadership in America's most dynamic tech corridor.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United States Los Angeles</dc:title>
  <dc:creator/>
  <dc:language>en</dc:language>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