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Australia</w:t>
      </w:r>
      <w:r>
        <w:t xml:space="preserve"> </w:t>
      </w:r>
      <w:r>
        <w:t xml:space="preserve">Melbourne</w:t>
      </w:r>
    </w:p>
    <w:bookmarkStart w:id="32" w:name="X2720d13e184d2bb204a405239f85451a22bfc84"/>
    <w:p>
      <w:pPr>
        <w:pStyle w:val="Heading1"/>
      </w:pPr>
      <w:r>
        <w:t xml:space="preserve">Comprehensive Marketing Plan: Recruiting a Visionary Curriculum Developer for Australia Melbourne</w:t>
      </w:r>
    </w:p>
    <w:bookmarkStart w:id="20" w:name="executive-summary"/>
    <w:p>
      <w:pPr>
        <w:pStyle w:val="Heading2"/>
      </w:pPr>
      <w:r>
        <w:t xml:space="preserve">Executive Summary</w:t>
      </w:r>
    </w:p>
    <w:p>
      <w:pPr>
        <w:pStyle w:val="FirstParagraph"/>
      </w:pPr>
      <w:r>
        <w:t xml:space="preserve">This Marketing Plan outlines strategic initiatives to attract top-tier talent for the critical role of Curriculum Developer within our education technology organization, specifically targeting the vibrant educational landscape of Australia Melbourne. As Melbourne continues to establish itself as Australia's premier hub for innovative education solutions, securing an exceptional Curriculum Developer is paramount to maintaining our competitive edge. This plan details targeted recruitment strategies aligned with Melbourne's unique pedagogical needs and Australia's evolving national curriculum frameworks.</w:t>
      </w:r>
    </w:p>
    <w:bookmarkEnd w:id="20"/>
    <w:bookmarkStart w:id="21" w:name="Xd627dd53019e4eb4135856652ef65228b3bfde8"/>
    <w:p>
      <w:pPr>
        <w:pStyle w:val="Heading2"/>
      </w:pPr>
      <w:r>
        <w:t xml:space="preserve">Market Analysis: The Melbourne Education Landscape</w:t>
      </w:r>
    </w:p>
    <w:p>
      <w:pPr>
        <w:pStyle w:val="FirstParagraph"/>
      </w:pPr>
      <w:r>
        <w:t xml:space="preserve">Australia Melbourne represents a dynamic market where educational innovation intersects with rigorous academic standards. With over 1,500 schools in the metropolitan area and the Victorian Curriculum and Assessment Authority (VCAA) driving national benchmarks, demand for specialized Curriculum Developers has surged by 37% since 2021 (Australian Education Review, 2023). Our analysis reveals three critical trends: First, Melbourne-based institutions increasingly seek professionals who understand both digital pedagogy and Australia's specific accreditation requirements. Second, there's a growing emphasis on culturally responsive curriculum design reflecting Melbourne's multicultural population (48% of residents born overseas). Third, the state government's $250 million "Education 2030" initiative prioritizes technology-integrated learning frameworks – creating urgent demand for Curriculum Developers skilled in AI-enhanced educational tools. This context makes our Marketing Plan essential for positioning the role within Australia's most education-forward city.</w:t>
      </w:r>
    </w:p>
    <w:bookmarkEnd w:id="21"/>
    <w:bookmarkStart w:id="22" w:name="target-audience-ideal-candidate-profile"/>
    <w:p>
      <w:pPr>
        <w:pStyle w:val="Heading2"/>
      </w:pPr>
      <w:r>
        <w:t xml:space="preserve">Target Audience: Ideal Candidate Profile</w:t>
      </w:r>
    </w:p>
    <w:p>
      <w:pPr>
        <w:pStyle w:val="FirstParagraph"/>
      </w:pPr>
      <w:r>
        <w:t xml:space="preserve">We are targeting experienced Curriculum Developers with 5+ years in Australian education settings, particularly those with expertise in:</w:t>
      </w:r>
    </w:p>
    <w:p>
      <w:pPr>
        <w:numPr>
          <w:ilvl w:val="0"/>
          <w:numId w:val="1001"/>
        </w:numPr>
        <w:pStyle w:val="Compact"/>
      </w:pPr>
      <w:r>
        <w:t xml:space="preserve">Victorian Curriculum &amp; Assessment Authority (VCAA) frameworks and NAPLAN alignment</w:t>
      </w:r>
    </w:p>
    <w:p>
      <w:pPr>
        <w:numPr>
          <w:ilvl w:val="0"/>
          <w:numId w:val="1001"/>
        </w:numPr>
        <w:pStyle w:val="Compact"/>
      </w:pPr>
      <w:r>
        <w:t xml:space="preserve">Designing K-12 digital learning pathways for diverse Melbourne student cohorts</w:t>
      </w:r>
    </w:p>
    <w:p>
      <w:pPr>
        <w:numPr>
          <w:ilvl w:val="0"/>
          <w:numId w:val="1001"/>
        </w:numPr>
        <w:pStyle w:val="Compact"/>
      </w:pPr>
      <w:r>
        <w:t xml:space="preserve">Experience with Australian government education initiatives like the National Digital Learning Resources (NDLR)</w:t>
      </w:r>
    </w:p>
    <w:p>
      <w:pPr>
        <w:numPr>
          <w:ilvl w:val="0"/>
          <w:numId w:val="1001"/>
        </w:numPr>
        <w:pStyle w:val="Compact"/>
      </w:pPr>
      <w:r>
        <w:t xml:space="preserve">Familiarity with Melbourne's key educational stakeholders: Catholic Education Office, Department of Education Victoria, and local school networks</w:t>
      </w:r>
    </w:p>
    <w:p>
      <w:pPr>
        <w:pStyle w:val="FirstParagraph"/>
      </w:pPr>
      <w:r>
        <w:t xml:space="preserve">Our primary focus is attracting candidates currently employed in Australia Melbourne schools or edtech firms, with secondary targeting of internationally experienced developers seeking relocation to Australia. We prioritize individuals who demonstrate understanding of Melbourne's educational challenges – from addressing socioeconomic learning gaps in outer suburbs to developing programs for refugee student populations.</w:t>
      </w:r>
    </w:p>
    <w:bookmarkEnd w:id="22"/>
    <w:bookmarkStart w:id="23" w:name="Xe350bcfcb1bc3d84d88025b1336178c879f20fd"/>
    <w:p>
      <w:pPr>
        <w:pStyle w:val="Heading2"/>
      </w:pPr>
      <w:r>
        <w:t xml:space="preserve">Unique Value Proposition: Why Join as a Curriculum Developer in Melbourne?</w:t>
      </w:r>
    </w:p>
    <w:p>
      <w:pPr>
        <w:pStyle w:val="FirstParagraph"/>
      </w:pPr>
      <w:r>
        <w:t xml:space="preserve">This role offers unparalleled opportunities uniquely positioned within Australia Melbourne:</w:t>
      </w:r>
    </w:p>
    <w:p>
      <w:pPr>
        <w:numPr>
          <w:ilvl w:val="0"/>
          <w:numId w:val="1002"/>
        </w:numPr>
        <w:pStyle w:val="Compact"/>
      </w:pPr>
      <w:r>
        <w:rPr>
          <w:bCs/>
          <w:b/>
        </w:rPr>
        <w:t xml:space="preserve">PInnovate with Purpose:</w:t>
      </w:r>
      <w:r>
        <w:t xml:space="preserve"> </w:t>
      </w:r>
      <w:r>
        <w:t xml:space="preserve">Lead curriculum development for our award-winning "Melbourne Future Learners" program, directly impacting 150+ schools across the city</w:t>
      </w:r>
    </w:p>
    <w:p>
      <w:pPr>
        <w:numPr>
          <w:ilvl w:val="0"/>
          <w:numId w:val="1002"/>
        </w:numPr>
        <w:pStyle w:val="Compact"/>
      </w:pPr>
      <w:r>
        <w:rPr>
          <w:bCs/>
          <w:b/>
        </w:rPr>
        <w:t xml:space="preserve">Local Impact:</w:t>
      </w:r>
      <w:r>
        <w:t xml:space="preserve"> </w:t>
      </w:r>
      <w:r>
        <w:t xml:space="preserve">Shape Australia's educational future while experiencing Melbourne's world-class cultural and academic environment</w:t>
      </w:r>
    </w:p>
    <w:p>
      <w:pPr>
        <w:numPr>
          <w:ilvl w:val="0"/>
          <w:numId w:val="1002"/>
        </w:numPr>
        <w:pStyle w:val="Compact"/>
      </w:pPr>
      <w:r>
        <w:rPr>
          <w:bCs/>
          <w:b/>
        </w:rPr>
        <w:t xml:space="preserve">Growth Ecosystem:</w:t>
      </w:r>
      <w:r>
        <w:t xml:space="preserve"> </w:t>
      </w:r>
      <w:r>
        <w:t xml:space="preserve">Access professional development through partnerships with Melbourne University, RMIT, and Monash Education Departments</w:t>
      </w:r>
    </w:p>
    <w:p>
      <w:pPr>
        <w:numPr>
          <w:ilvl w:val="0"/>
          <w:numId w:val="1002"/>
        </w:numPr>
        <w:pStyle w:val="Compact"/>
      </w:pPr>
      <w:r>
        <w:rPr>
          <w:bCs/>
          <w:b/>
        </w:rPr>
        <w:t xml:space="preserve">Sustainability Focus:</w:t>
      </w:r>
      <w:r>
        <w:t xml:space="preserve"> </w:t>
      </w:r>
      <w:r>
        <w:t xml:space="preserve">Develop curricula addressing Victoria's Climate Action Plan 2050 – a priority for Melbourne schools</w:t>
      </w:r>
    </w:p>
    <w:bookmarkEnd w:id="23"/>
    <w:bookmarkStart w:id="27" w:name="Xc29146a65df5a582af1cc01e1f465b1065d87e9"/>
    <w:p>
      <w:pPr>
        <w:pStyle w:val="Heading2"/>
      </w:pPr>
      <w:r>
        <w:t xml:space="preserve">Marketing Strategies &amp; Tactics: Targeted Recruitment Campaign</w:t>
      </w:r>
    </w:p>
    <w:p>
      <w:pPr>
        <w:pStyle w:val="FirstParagraph"/>
      </w:pPr>
      <w:r>
        <w:t xml:space="preserve">Our multi-channel approach leverages Australia Melbourne's education ecosystem through these core strategies:</w:t>
      </w:r>
    </w:p>
    <w:bookmarkStart w:id="24" w:name="X3b6c259ed59e57d5b65bee7a33766a58bbc4392"/>
    <w:p>
      <w:pPr>
        <w:pStyle w:val="Heading3"/>
      </w:pPr>
      <w:r>
        <w:t xml:space="preserve">1. Localized Digital Campaigns (Melbourne-Centric)</w:t>
      </w:r>
    </w:p>
    <w:p>
      <w:pPr>
        <w:numPr>
          <w:ilvl w:val="0"/>
          <w:numId w:val="1003"/>
        </w:numPr>
        <w:pStyle w:val="Compact"/>
      </w:pPr>
      <w:r>
        <w:t xml:space="preserve">Create "Curriculum Developer in Melbourne" landing page on our careers site featuring testimonials from current staff working across Melbourne suburbs</w:t>
      </w:r>
    </w:p>
    <w:p>
      <w:pPr>
        <w:numPr>
          <w:ilvl w:val="0"/>
          <w:numId w:val="1003"/>
        </w:numPr>
        <w:pStyle w:val="Compact"/>
      </w:pPr>
      <w:r>
        <w:t xml:space="preserve">LinkedIn ads targeting professionals with "Victorian Curriculum", "VCAA", or "Melbourne Schools" in their profiles</w:t>
      </w:r>
    </w:p>
    <w:p>
      <w:pPr>
        <w:numPr>
          <w:ilvl w:val="0"/>
          <w:numId w:val="1003"/>
        </w:numPr>
        <w:pStyle w:val="Compact"/>
      </w:pPr>
      <w:r>
        <w:t xml:space="preserve">Geo-fenced social media campaigns focusing on 30km radius around Melbourne CBD, universities, and major school districts (e.g., Yarra, Brimbank)</w:t>
      </w:r>
    </w:p>
    <w:bookmarkEnd w:id="24"/>
    <w:bookmarkStart w:id="25" w:name="strategic-industry-partnerships"/>
    <w:p>
      <w:pPr>
        <w:pStyle w:val="Heading3"/>
      </w:pPr>
      <w:r>
        <w:t xml:space="preserve">2. Strategic Industry Partnerships</w:t>
      </w:r>
    </w:p>
    <w:p>
      <w:pPr>
        <w:numPr>
          <w:ilvl w:val="0"/>
          <w:numId w:val="1004"/>
        </w:numPr>
        <w:pStyle w:val="Compact"/>
      </w:pPr>
      <w:r>
        <w:t xml:space="preserve">Collaborate with Melbourne-based organizations: Education Council of Victoria (ECV), Victorian Institute of Teaching (VIT), and Melbourne University's Graduate School of Education</w:t>
      </w:r>
    </w:p>
    <w:p>
      <w:pPr>
        <w:numPr>
          <w:ilvl w:val="0"/>
          <w:numId w:val="1004"/>
        </w:numPr>
        <w:pStyle w:val="Compact"/>
      </w:pPr>
      <w:r>
        <w:t xml:space="preserve">Host exclusive networking events at prominent Melbourne venues like the State Library or RMIT City Campus, featuring curriculum innovation panels</w:t>
      </w:r>
    </w:p>
    <w:p>
      <w:pPr>
        <w:numPr>
          <w:ilvl w:val="0"/>
          <w:numId w:val="1004"/>
        </w:numPr>
        <w:pStyle w:val="Compact"/>
      </w:pPr>
      <w:r>
        <w:t xml:space="preserve">Partner with school networks (e.g., Greater Metropolitan Area Schools) for targeted referral programs</w:t>
      </w:r>
    </w:p>
    <w:bookmarkEnd w:id="25"/>
    <w:bookmarkStart w:id="26" w:name="content-driven-recruitment-marketing"/>
    <w:p>
      <w:pPr>
        <w:pStyle w:val="Heading3"/>
      </w:pPr>
      <w:r>
        <w:t xml:space="preserve">3. Content-Driven Recruitment Marketing</w:t>
      </w:r>
    </w:p>
    <w:p>
      <w:pPr>
        <w:numPr>
          <w:ilvl w:val="0"/>
          <w:numId w:val="1005"/>
        </w:numPr>
        <w:pStyle w:val="Compact"/>
      </w:pPr>
      <w:r>
        <w:t xml:space="preserve">Publish case studies demonstrating our Melbourne curriculum projects: "Developing Inclusive Math Programs for Dandenong Community Schools" (2023)</w:t>
      </w:r>
    </w:p>
    <w:p>
      <w:pPr>
        <w:numPr>
          <w:ilvl w:val="0"/>
          <w:numId w:val="1005"/>
        </w:numPr>
        <w:pStyle w:val="Compact"/>
      </w:pPr>
      <w:r>
        <w:t xml:space="preserve">Create video content featuring Melbourne-based Curriculum Developers discussing their impact on local education</w:t>
      </w:r>
    </w:p>
    <w:p>
      <w:pPr>
        <w:numPr>
          <w:ilvl w:val="0"/>
          <w:numId w:val="1005"/>
        </w:numPr>
        <w:pStyle w:val="Compact"/>
      </w:pPr>
      <w:r>
        <w:t xml:space="preserve">Contribute articles to Melbourne Education Journal and The Age's education section about future of curriculum design in Australia</w:t>
      </w:r>
    </w:p>
    <w:bookmarkEnd w:id="26"/>
    <w:bookmarkEnd w:id="27"/>
    <w:bookmarkStart w:id="28" w:name="budget-resource-allocation"/>
    <w:p>
      <w:pPr>
        <w:pStyle w:val="Heading2"/>
      </w:pPr>
      <w:r>
        <w:t xml:space="preserve">Budget &amp; Resource Allocation</w:t>
      </w:r>
    </w:p>
    <w:p>
      <w:pPr>
        <w:pStyle w:val="FirstParagraph"/>
      </w:pPr>
      <w:r>
        <w:t xml:space="preserve">Total allocated budget: $48,500 AUD (12-month plan), strategically focused on Melbourne-specific channels:</w:t>
      </w:r>
    </w:p>
    <w:p>
      <w:pPr>
        <w:pStyle w:val="BodyText"/>
      </w:pPr>
      <w:r>
        <w:t xml:space="preserve">Strategy</w:t>
      </w:r>
    </w:p>
    <w:p>
      <w:pPr>
        <w:pStyle w:val="BodyText"/>
      </w:pPr>
      <w:r>
        <w:t xml:space="preserve">Allocation</w:t>
      </w:r>
    </w:p>
    <w:p>
      <w:pPr>
        <w:pStyle w:val="BodyText"/>
      </w:pPr>
      <w:r>
        <w:t xml:space="preserve">Melbourne-Specific Focus</w:t>
      </w:r>
    </w:p>
    <w:p>
      <w:pPr>
        <w:pStyle w:val="BodyText"/>
      </w:pPr>
      <w:r>
        <w:t xml:space="preserve">Digital Advertising (LinkedIn, Facebook)</w:t>
      </w:r>
    </w:p>
    <w:p>
      <w:pPr>
        <w:pStyle w:val="BodyText"/>
      </w:pPr>
      <w:r>
        <w:t xml:space="preserve">$18,000</w:t>
      </w:r>
    </w:p>
    <w:p>
      <w:pPr>
        <w:pStyle w:val="BodyText"/>
      </w:pPr>
      <w:r>
        <w:t xml:space="preserve">Geo-targeting Melbourne suburbs with high education employment density</w:t>
      </w:r>
    </w:p>
    <w:p>
      <w:pPr>
        <w:pStyle w:val="BodyText"/>
      </w:pPr>
      <w:r>
        <w:t xml:space="preserve">Industry Partnership Events</w:t>
      </w:r>
    </w:p>
    <w:p>
      <w:pPr>
        <w:pStyle w:val="BodyText"/>
      </w:pPr>
      <w:r>
        <w:t xml:space="preserve">$22,500</w:t>
      </w:r>
    </w:p>
    <w:p>
      <w:pPr>
        <w:pStyle w:val="BodyText"/>
      </w:pPr>
      <w:r>
        <w:t xml:space="preserve">Hosting 4 events across Melbourne (CBD, Southbank, University Districts)</w:t>
      </w:r>
    </w:p>
    <w:p>
      <w:pPr>
        <w:pStyle w:val="BodyText"/>
      </w:pPr>
      <w:r>
        <w:t xml:space="preserve">Content Creation &amp; PR</w:t>
      </w:r>
    </w:p>
    <w:p>
      <w:pPr>
        <w:pStyle w:val="BodyText"/>
      </w:pPr>
      <w:r>
        <w:t xml:space="preserve">$6,000</w:t>
      </w:r>
    </w:p>
    <w:p>
      <w:pPr>
        <w:pStyle w:val="BodyText"/>
      </w:pPr>
      <w:r>
        <w:t xml:space="preserve">Melbourne-focused case studies and media placements in local education publications</w:t>
      </w:r>
    </w:p>
    <w:p>
      <w:pPr>
        <w:pStyle w:val="BodyText"/>
      </w:pPr>
      <w:r>
        <w:t xml:space="preserve">Referral Program Incentives</w:t>
      </w:r>
    </w:p>
    <w:p>
      <w:pPr>
        <w:pStyle w:val="BodyText"/>
      </w:pPr>
      <w:r>
        <w:t xml:space="preserve">$2,000</w:t>
      </w:r>
    </w:p>
    <w:p>
      <w:pPr>
        <w:pStyle w:val="BodyText"/>
      </w:pPr>
      <w:r>
        <w:t xml:space="preserve">Boosting referrals from current Melbourne-based staff networks</w:t>
      </w:r>
    </w:p>
    <w:bookmarkEnd w:id="28"/>
    <w:bookmarkStart w:id="29" w:name="implementation-timeline-q1-q3-2024"/>
    <w:p>
      <w:pPr>
        <w:pStyle w:val="Heading2"/>
      </w:pPr>
      <w:r>
        <w:t xml:space="preserve">Implementation Timeline (Q1-Q3 2024)</w:t>
      </w:r>
    </w:p>
    <w:p>
      <w:pPr>
        <w:pStyle w:val="FirstParagraph"/>
      </w:pPr>
      <w:r>
        <w:rPr>
          <w:bCs/>
          <w:b/>
        </w:rPr>
        <w:t xml:space="preserve">January:</w:t>
      </w:r>
      <w:r>
        <w:t xml:space="preserve"> </w:t>
      </w:r>
      <w:r>
        <w:t xml:space="preserve">Finalize partnerships with Education Council of Victoria and Melbourne University; launch geo-targeted digital campaigns.</w:t>
      </w:r>
    </w:p>
    <w:p>
      <w:pPr>
        <w:pStyle w:val="BodyText"/>
      </w:pPr>
      <w:r>
        <w:rPr>
          <w:bCs/>
          <w:b/>
        </w:rPr>
        <w:t xml:space="preserve">February:</w:t>
      </w:r>
      <w:r>
        <w:t xml:space="preserve"> </w:t>
      </w:r>
      <w:r>
        <w:t xml:space="preserve">Host first Melbourne networking event at State Library of Victoria; publish first case study on "Indigenous Curriculum Integration in Melbourne Schools".</w:t>
      </w:r>
    </w:p>
    <w:p>
      <w:pPr>
        <w:pStyle w:val="BodyText"/>
      </w:pPr>
      <w:r>
        <w:rPr>
          <w:bCs/>
          <w:b/>
        </w:rPr>
        <w:t xml:space="preserve">March:</w:t>
      </w:r>
      <w:r>
        <w:t xml:space="preserve"> </w:t>
      </w:r>
      <w:r>
        <w:t xml:space="preserve">Begin LinkedIn campaign targeting VCAA-certified professionals; initiate referral program with current Melbourne staff.</w:t>
      </w:r>
    </w:p>
    <w:p>
      <w:pPr>
        <w:pStyle w:val="BodyText"/>
      </w:pPr>
      <w:r>
        <w:rPr>
          <w:bCs/>
          <w:b/>
        </w:rPr>
        <w:t xml:space="preserve">April-June:</w:t>
      </w:r>
      <w:r>
        <w:t xml:space="preserve"> </w:t>
      </w:r>
      <w:r>
        <w:t xml:space="preserve">Host 2 additional events (RMIT Campus, Yarra Valley); deploy targeted email campaigns to Victorian education associations.</w:t>
      </w:r>
    </w:p>
    <w:bookmarkEnd w:id="29"/>
    <w:bookmarkStart w:id="30" w:name="Xb93c26c0a96eec651bbbae81b49f7cb22697715"/>
    <w:p>
      <w:pPr>
        <w:pStyle w:val="Heading2"/>
      </w:pPr>
      <w:r>
        <w:t xml:space="preserve">Evaluation Metrics: Measuring Success in Australia Melbourne</w:t>
      </w:r>
    </w:p>
    <w:p>
      <w:pPr>
        <w:pStyle w:val="FirstParagraph"/>
      </w:pPr>
      <w:r>
        <w:t xml:space="preserve">We will track these KPIs specifically within the Melbourne market:</w:t>
      </w:r>
    </w:p>
    <w:p>
      <w:pPr>
        <w:numPr>
          <w:ilvl w:val="0"/>
          <w:numId w:val="1006"/>
        </w:numPr>
        <w:pStyle w:val="Compact"/>
      </w:pPr>
      <w:r>
        <w:rPr>
          <w:bCs/>
          <w:b/>
        </w:rPr>
        <w:t xml:space="preserve">Application Quality:</w:t>
      </w:r>
      <w:r>
        <w:t xml:space="preserve"> </w:t>
      </w:r>
      <w:r>
        <w:t xml:space="preserve">75% of applicants must demonstrate VCAA curriculum knowledge (measured by application screening)</w:t>
      </w:r>
    </w:p>
    <w:p>
      <w:pPr>
        <w:numPr>
          <w:ilvl w:val="0"/>
          <w:numId w:val="1006"/>
        </w:numPr>
        <w:pStyle w:val="Compact"/>
      </w:pPr>
      <w:r>
        <w:rPr>
          <w:bCs/>
          <w:b/>
        </w:rPr>
        <w:t xml:space="preserve">Local Candidate Acquisition:</w:t>
      </w:r>
      <w:r>
        <w:t xml:space="preserve"> </w:t>
      </w:r>
      <w:r>
        <w:t xml:space="preserve">Target 60% of final candidates sourced from Australia Melbourne networks</w:t>
      </w:r>
    </w:p>
    <w:p>
      <w:pPr>
        <w:numPr>
          <w:ilvl w:val="0"/>
          <w:numId w:val="1006"/>
        </w:numPr>
        <w:pStyle w:val="Compact"/>
      </w:pPr>
      <w:r>
        <w:rPr>
          <w:bCs/>
          <w:b/>
        </w:rPr>
        <w:t xml:space="preserve">Campaign ROI:</w:t>
      </w:r>
      <w:r>
        <w:t xml:space="preserve"> </w:t>
      </w:r>
      <w:r>
        <w:t xml:space="preserve">$1,200 cost per qualified Curriculum Developer applicant in Melbourne (vs. industry average of $1,850)</w:t>
      </w:r>
    </w:p>
    <w:p>
      <w:pPr>
        <w:numPr>
          <w:ilvl w:val="0"/>
          <w:numId w:val="1006"/>
        </w:numPr>
        <w:pStyle w:val="Compact"/>
      </w:pPr>
      <w:r>
        <w:rPr>
          <w:bCs/>
          <w:b/>
        </w:rPr>
        <w:t xml:space="preserve">Melbourne Market Penetration:</w:t>
      </w:r>
      <w:r>
        <w:t xml:space="preserve"> </w:t>
      </w:r>
      <w:r>
        <w:t xml:space="preserve">Secure 3+ partnerships with major Melbourne education bodies within 6 months</w:t>
      </w:r>
    </w:p>
    <w:bookmarkEnd w:id="30"/>
    <w:bookmarkStart w:id="31" w:name="Xcad5b6fe6b2d3597414a7b7625d7366b47c1ebd"/>
    <w:p>
      <w:pPr>
        <w:pStyle w:val="Heading2"/>
      </w:pPr>
      <w:r>
        <w:t xml:space="preserve">Conclusion: Driving Educational Excellence Through Strategic Recruitment</w:t>
      </w:r>
    </w:p>
    <w:p>
      <w:pPr>
        <w:pStyle w:val="FirstParagraph"/>
      </w:pPr>
      <w:r>
        <w:t xml:space="preserve">This Marketing Plan positions the Curriculum Developer role as a catalyst for transformative educational impact within Australia Melbourne. By embedding our recruitment strategy in Melbourne's unique educational context – addressing VCAA standards, multicultural classroom needs, and Victoria's digital learning initiatives – we will attract candidates who don't just fill a position but actively shape Australia's future education landscape. The success of this Marketing Plan directly impacts our ability to deliver cutting-edge curriculum solutions that empower Melbourne's students across all socioeconomic backgrounds. In an era where educational excellence defines cities, securing the right Curriculum Developer is not merely a hiring decision; it's an investment in Melbourne's standing as Australia's premier educational innovation hub.</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Position - Australia Melbourne</dc:title>
  <dc:creator/>
  <dc:language>en</dc:language>
  <cp:keywords/>
  <dcterms:created xsi:type="dcterms:W3CDTF">2026-07-15T05:12:28Z</dcterms:created>
  <dcterms:modified xsi:type="dcterms:W3CDTF">2026-07-15T05:12:28Z</dcterms:modified>
</cp:coreProperties>
</file>

<file path=docProps/custom.xml><?xml version="1.0" encoding="utf-8"?>
<Properties xmlns="http://schemas.openxmlformats.org/officeDocument/2006/custom-properties" xmlns:vt="http://schemas.openxmlformats.org/officeDocument/2006/docPropsVTypes"/>
</file>