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Bangladesh</w:t>
      </w:r>
      <w:r>
        <w:t xml:space="preserve"> </w:t>
      </w:r>
      <w:r>
        <w:t xml:space="preserve">Dhaka</w:t>
      </w:r>
    </w:p>
    <w:bookmarkStart w:id="32" w:name="X162cba213532bcd88d90160246de0d47b6b3928"/>
    <w:p>
      <w:pPr>
        <w:pStyle w:val="Heading1"/>
      </w:pPr>
      <w:r>
        <w:t xml:space="preserve">Marketing Plan for Specialized Curriculum Developer Services in Bangladesh Dhaka</w:t>
      </w:r>
    </w:p>
    <w:bookmarkStart w:id="20" w:name="executive-summary"/>
    <w:p>
      <w:pPr>
        <w:pStyle w:val="Heading2"/>
      </w:pPr>
      <w:r>
        <w:t xml:space="preserve">Executive Summary</w:t>
      </w:r>
    </w:p>
    <w:p>
      <w:pPr>
        <w:pStyle w:val="FirstParagraph"/>
      </w:pPr>
      <w:r>
        <w:t xml:space="preserve">This Marketing Plan outlines a targeted strategy to position and promote specialized Curriculum Developer services within the education ecosystem of Bangladesh, with a primary focus on Dhaka. As the capital city and educational hub of Bangladesh, Dhaka represents a critical market for modernizing teaching materials that align with national standards while addressing local socio-cultural contexts. Our plan targets schools, private academies, NGOs (e.g., BRAC), and government initiatives seeking to revitalize learning content through expert curriculum development.</w:t>
      </w:r>
    </w:p>
    <w:bookmarkEnd w:id="20"/>
    <w:bookmarkStart w:id="21" w:name="market-analysis-bangladesh-dhaka-context"/>
    <w:p>
      <w:pPr>
        <w:pStyle w:val="Heading2"/>
      </w:pPr>
      <w:r>
        <w:t xml:space="preserve">Market Analysis: Bangladesh Dhaka Context</w:t>
      </w:r>
    </w:p>
    <w:p>
      <w:pPr>
        <w:pStyle w:val="FirstParagraph"/>
      </w:pPr>
      <w:r>
        <w:t xml:space="preserve">Dhaka's education sector faces urgent challenges including outdated curricula, digital literacy gaps, and misalignment with national goals like the National Education Policy 2010 and the Digital Bangladesh Vision 2021. With over 65% of Dhaka's population aged below 35, demand for relevant learning materials is escalating. A BRAC survey (2023) reveals that 78% of Dhaka-based schools require updated STEM and life skills content to meet evolving job market demands. Crucially, the lack of culturally responsive curriculum developers fluent in Bengali pedagogy creates a significant market gap. Our Marketing Plan directly addresses this void by positioning our</w:t>
      </w:r>
      <w:r>
        <w:t xml:space="preserve"> </w:t>
      </w:r>
      <w:r>
        <w:rPr>
          <w:bCs/>
          <w:b/>
        </w:rPr>
        <w:t xml:space="preserve">Curriculum Developer</w:t>
      </w:r>
      <w:r>
        <w:t xml:space="preserve"> </w:t>
      </w:r>
      <w:r>
        <w:t xml:space="preserve">services as the solution for Dhaka’s education stakeholders.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Private Educational Institutions:</w:t>
      </w:r>
      <w:r>
        <w:t xml:space="preserve"> </w:t>
      </w:r>
      <w:r>
        <w:t xml:space="preserve">Top-tier schools (e.g., Dhaka Residential Model College, Notre Dame) seeking curriculum modernization to enhance student outcomes and attract affluent families.</w:t>
      </w:r>
    </w:p>
    <w:p>
      <w:pPr>
        <w:numPr>
          <w:ilvl w:val="0"/>
          <w:numId w:val="1001"/>
        </w:numPr>
        <w:pStyle w:val="Compact"/>
      </w:pPr>
      <w:r>
        <w:rPr>
          <w:bCs/>
          <w:b/>
        </w:rPr>
        <w:t xml:space="preserve">NGOs &amp; Development Partners:</w:t>
      </w:r>
      <w:r>
        <w:t xml:space="preserve"> </w:t>
      </w:r>
      <w:r>
        <w:t xml:space="preserve">Organizations like USAID-supported projects or UNICEF initiatives requiring locally adapted curricula for community learning programs across Dhaka districts (e.g., Gazipur, Narayanganj).</w:t>
      </w:r>
    </w:p>
    <w:p>
      <w:pPr>
        <w:numPr>
          <w:ilvl w:val="0"/>
          <w:numId w:val="1001"/>
        </w:numPr>
        <w:pStyle w:val="Compact"/>
      </w:pPr>
      <w:r>
        <w:rPr>
          <w:bCs/>
          <w:b/>
        </w:rPr>
        <w:t xml:space="preserve">Government Entities:</w:t>
      </w:r>
      <w:r>
        <w:t xml:space="preserve"> </w:t>
      </w:r>
      <w:r>
        <w:t xml:space="preserve">Ministry of Education departments and district education offices implementing national reforms in Dhaka Division.</w:t>
      </w:r>
    </w:p>
    <w:p>
      <w:pPr>
        <w:numPr>
          <w:ilvl w:val="0"/>
          <w:numId w:val="1001"/>
        </w:numPr>
        <w:pStyle w:val="Compact"/>
      </w:pPr>
      <w:r>
        <w:rPr>
          <w:bCs/>
          <w:b/>
        </w:rPr>
        <w:t xml:space="preserve">Educational Tech Startups:</w:t>
      </w:r>
      <w:r>
        <w:t xml:space="preserve"> </w:t>
      </w:r>
      <w:r>
        <w:t xml:space="preserve">Local EdTech firms (e.g., Shikho, Byju's Bangladesh) needing content creation expertise for digital platforms serving Dhaka’s urban youth.</w:t>
      </w:r>
    </w:p>
    <w:bookmarkEnd w:id="22"/>
    <w:bookmarkStart w:id="23" w:name="positioning-unique-value-proposition"/>
    <w:p>
      <w:pPr>
        <w:pStyle w:val="Heading2"/>
      </w:pPr>
      <w:r>
        <w:t xml:space="preserve">Positioning &amp; Unique Value Proposition</w:t>
      </w:r>
    </w:p>
    <w:p>
      <w:pPr>
        <w:pStyle w:val="FirstParagraph"/>
      </w:pPr>
      <w:r>
        <w:t xml:space="preserve">We position our</w:t>
      </w:r>
      <w:r>
        <w:t xml:space="preserve"> </w:t>
      </w:r>
      <w:r>
        <w:rPr>
          <w:bCs/>
          <w:b/>
        </w:rPr>
        <w:t xml:space="preserve">Curriculum Developer</w:t>
      </w:r>
      <w:r>
        <w:t xml:space="preserve"> </w:t>
      </w:r>
      <w:r>
        <w:t xml:space="preserve">as an indispensable partner for Dhaka-based education leaders, offering:</w:t>
      </w:r>
    </w:p>
    <w:p>
      <w:pPr>
        <w:numPr>
          <w:ilvl w:val="0"/>
          <w:numId w:val="1002"/>
        </w:numPr>
        <w:pStyle w:val="Compact"/>
      </w:pPr>
      <w:r>
        <w:rPr>
          <w:iCs/>
          <w:i/>
        </w:rPr>
        <w:t xml:space="preserve">Culturally Embedded Content:</w:t>
      </w:r>
      <w:r>
        <w:t xml:space="preserve"> </w:t>
      </w:r>
      <w:r>
        <w:t xml:space="preserve">Materials reflecting Bangladesh’s socio-religious context (e.g., integrating local history in social studies, using Dhaka-centric case studies in economics).</w:t>
      </w:r>
    </w:p>
    <w:p>
      <w:pPr>
        <w:numPr>
          <w:ilvl w:val="0"/>
          <w:numId w:val="1002"/>
        </w:numPr>
        <w:pStyle w:val="Compact"/>
      </w:pPr>
      <w:r>
        <w:rPr>
          <w:iCs/>
          <w:i/>
        </w:rPr>
        <w:t xml:space="preserve">Policy-Compliant Frameworks:</w:t>
      </w:r>
      <w:r>
        <w:t xml:space="preserve"> </w:t>
      </w:r>
      <w:r>
        <w:t xml:space="preserve">Direct alignment with the National Curriculum Framework 2020 and Bangladesh National Education Policy requirements.</w:t>
      </w:r>
    </w:p>
    <w:p>
      <w:pPr>
        <w:numPr>
          <w:ilvl w:val="0"/>
          <w:numId w:val="1002"/>
        </w:numPr>
        <w:pStyle w:val="Compact"/>
      </w:pPr>
      <w:r>
        <w:rPr>
          <w:iCs/>
          <w:i/>
        </w:rPr>
        <w:t xml:space="preserve">Digital Integration:</w:t>
      </w:r>
      <w:r>
        <w:t xml:space="preserve"> </w:t>
      </w:r>
      <w:r>
        <w:t xml:space="preserve">Developing mobile-friendly resources for Dhaka’s high smartphone penetration (75% in urban areas per Bangladesh Telecommunication Regulatory Commission 2023).</w:t>
      </w:r>
    </w:p>
    <w:p>
      <w:pPr>
        <w:numPr>
          <w:ilvl w:val="0"/>
          <w:numId w:val="1002"/>
        </w:numPr>
        <w:pStyle w:val="Compact"/>
      </w:pPr>
      <w:r>
        <w:rPr>
          <w:iCs/>
          <w:i/>
        </w:rPr>
        <w:t xml:space="preserve">Cost Efficiency:</w:t>
      </w:r>
      <w:r>
        <w:t xml:space="preserve"> </w:t>
      </w:r>
      <w:r>
        <w:t xml:space="preserve">Reducing long-term development costs versus hiring in-house teams, critical for budget-conscious institutions across Dhaka.</w:t>
      </w:r>
    </w:p>
    <w:bookmarkEnd w:id="23"/>
    <w:bookmarkStart w:id="27" w:name="Xa3fc5378d03a4956febfe38f57353725905e471"/>
    <w:p>
      <w:pPr>
        <w:pStyle w:val="Heading2"/>
      </w:pPr>
      <w:r>
        <w:t xml:space="preserve">Marketing Strategy: Go-to-Market Tactics for Bangladesh Dhaka</w:t>
      </w:r>
    </w:p>
    <w:p>
      <w:pPr>
        <w:pStyle w:val="FirstParagraph"/>
      </w:pPr>
      <w:r>
        <w:t xml:space="preserve">This Marketing Plan leverages hyper-localized channels and partnerships to maximize reach within Dhaka’s education community:</w:t>
      </w:r>
    </w:p>
    <w:bookmarkStart w:id="24" w:name="strategic-partnerships-dhaka-focused"/>
    <w:p>
      <w:pPr>
        <w:pStyle w:val="Heading3"/>
      </w:pPr>
      <w:r>
        <w:t xml:space="preserve">1. Strategic Partnerships (Dhaka-Focused)</w:t>
      </w:r>
    </w:p>
    <w:p>
      <w:pPr>
        <w:numPr>
          <w:ilvl w:val="0"/>
          <w:numId w:val="1003"/>
        </w:numPr>
        <w:pStyle w:val="Compact"/>
      </w:pPr>
      <w:r>
        <w:t xml:space="preserve">Collaborate with the Dhaka Education Board for pilot programs in 5+ government schools.</w:t>
      </w:r>
    </w:p>
    <w:p>
      <w:pPr>
        <w:numPr>
          <w:ilvl w:val="0"/>
          <w:numId w:val="1003"/>
        </w:numPr>
        <w:pStyle w:val="Compact"/>
      </w:pPr>
      <w:r>
        <w:t xml:space="preserve">Forge alliances with Dhaka University’s Education Faculty and BRAC Institute of Governance for joint workshops on "Modern Curriculum Design."</w:t>
      </w:r>
    </w:p>
    <w:p>
      <w:pPr>
        <w:numPr>
          <w:ilvl w:val="0"/>
          <w:numId w:val="1003"/>
        </w:numPr>
        <w:pStyle w:val="Compact"/>
      </w:pPr>
      <w:r>
        <w:t xml:space="preserve">Partner with Grameenphone to bundle digital curriculum modules with mobile data packages for school networks.</w:t>
      </w:r>
    </w:p>
    <w:bookmarkEnd w:id="24"/>
    <w:bookmarkStart w:id="25" w:name="digital-outreach-dhaka-centric"/>
    <w:p>
      <w:pPr>
        <w:pStyle w:val="Heading3"/>
      </w:pPr>
      <w:r>
        <w:t xml:space="preserve">2. Digital Outreach (Dhaka-Centric)</w:t>
      </w:r>
    </w:p>
    <w:p>
      <w:pPr>
        <w:numPr>
          <w:ilvl w:val="0"/>
          <w:numId w:val="1004"/>
        </w:numPr>
        <w:pStyle w:val="Compact"/>
      </w:pPr>
      <w:r>
        <w:rPr>
          <w:iCs/>
          <w:i/>
        </w:rPr>
        <w:t xml:space="preserve">LinkedIn &amp; Facebook Campaigns:</w:t>
      </w:r>
      <w:r>
        <w:t xml:space="preserve"> </w:t>
      </w:r>
      <w:r>
        <w:t xml:space="preserve">Targeting school administrators in Dhaka via geo-fenced ads highlighting success stories from Mirpur or Banani district schools.</w:t>
      </w:r>
    </w:p>
    <w:p>
      <w:pPr>
        <w:numPr>
          <w:ilvl w:val="0"/>
          <w:numId w:val="1004"/>
        </w:numPr>
        <w:pStyle w:val="Compact"/>
      </w:pPr>
      <w:r>
        <w:rPr>
          <w:iCs/>
          <w:i/>
        </w:rPr>
        <w:t xml:space="preserve">Dhaka-Specific Content:</w:t>
      </w:r>
      <w:r>
        <w:t xml:space="preserve"> </w:t>
      </w:r>
      <w:r>
        <w:t xml:space="preserve">Publishing case studies like "How a Dhaka Private School Improved Math Scores by 40% Using Our Curriculum."</w:t>
      </w:r>
    </w:p>
    <w:p>
      <w:pPr>
        <w:numPr>
          <w:ilvl w:val="0"/>
          <w:numId w:val="1004"/>
        </w:numPr>
        <w:pStyle w:val="Compact"/>
      </w:pPr>
      <w:r>
        <w:rPr>
          <w:iCs/>
          <w:i/>
        </w:rPr>
        <w:t xml:space="preserve">Google Ads:</w:t>
      </w:r>
      <w:r>
        <w:t xml:space="preserve"> </w:t>
      </w:r>
      <w:r>
        <w:t xml:space="preserve">Targeting keywords: "curriculum developer Bangladesh," "Dhaka education content experts," "Bengali curriculum design."</w:t>
      </w:r>
    </w:p>
    <w:bookmarkEnd w:id="25"/>
    <w:bookmarkStart w:id="26" w:name="community-engagement"/>
    <w:p>
      <w:pPr>
        <w:pStyle w:val="Heading3"/>
      </w:pPr>
      <w:r>
        <w:t xml:space="preserve">3. Community Engagement</w:t>
      </w:r>
    </w:p>
    <w:p>
      <w:pPr>
        <w:numPr>
          <w:ilvl w:val="0"/>
          <w:numId w:val="1005"/>
        </w:numPr>
        <w:pStyle w:val="Compact"/>
      </w:pPr>
      <w:r>
        <w:t xml:space="preserve">Sponsor Dhaka Education Conferences (e.g., Annual School Leaders’ Summit in Dhaka) as a premier curriculum development partner.</w:t>
      </w:r>
    </w:p>
    <w:p>
      <w:pPr>
        <w:numPr>
          <w:ilvl w:val="0"/>
          <w:numId w:val="1005"/>
        </w:numPr>
        <w:pStyle w:val="Compact"/>
      </w:pPr>
      <w:r>
        <w:t xml:space="preserve">Host free webinars on "Navigating Bangladesh’s 2025 Curriculum Reforms" for educators across Dhaka divisions.</w:t>
      </w:r>
    </w:p>
    <w:bookmarkEnd w:id="26"/>
    <w:bookmarkEnd w:id="27"/>
    <w:bookmarkStart w:id="28" w:name="service-offering-implementation-plan"/>
    <w:p>
      <w:pPr>
        <w:pStyle w:val="Heading2"/>
      </w:pPr>
      <w:r>
        <w:t xml:space="preserve">Service Offering &amp; Implementation Plan</w:t>
      </w:r>
    </w:p>
    <w:p>
      <w:pPr>
        <w:pStyle w:val="FirstParagraph"/>
      </w:pPr>
      <w:r>
        <w:t xml:space="preserve">The core service—"Customized Curriculum Development for Bangladesh Dhaka Institutions"—includes:</w:t>
      </w:r>
    </w:p>
    <w:p>
      <w:pPr>
        <w:numPr>
          <w:ilvl w:val="0"/>
          <w:numId w:val="1006"/>
        </w:numPr>
        <w:pStyle w:val="Compact"/>
      </w:pPr>
      <w:r>
        <w:rPr>
          <w:bCs/>
          <w:b/>
        </w:rPr>
        <w:t xml:space="preserve">Needs Assessment:</w:t>
      </w:r>
      <w:r>
        <w:t xml:space="preserve"> </w:t>
      </w:r>
      <w:r>
        <w:t xml:space="preserve">Site visits to Dhaka schools to audit current curricula against national standards and local needs.</w:t>
      </w:r>
    </w:p>
    <w:p>
      <w:pPr>
        <w:numPr>
          <w:ilvl w:val="0"/>
          <w:numId w:val="1006"/>
        </w:numPr>
        <w:pStyle w:val="Compact"/>
      </w:pPr>
      <w:r>
        <w:rPr>
          <w:bCs/>
          <w:b/>
        </w:rPr>
        <w:t xml:space="preserve">Culture-First Design:</w:t>
      </w:r>
      <w:r>
        <w:t xml:space="preserve"> </w:t>
      </w:r>
      <w:r>
        <w:t xml:space="preserve">Developing modules (e.g., "Climate Resilience for Coastal Dhaka Communities" in geography) co-created with Bengali-speaking educators.</w:t>
      </w:r>
    </w:p>
    <w:p>
      <w:pPr>
        <w:numPr>
          <w:ilvl w:val="0"/>
          <w:numId w:val="1006"/>
        </w:numPr>
        <w:pStyle w:val="Compact"/>
      </w:pPr>
      <w:r>
        <w:rPr>
          <w:bCs/>
          <w:b/>
        </w:rPr>
        <w:t xml:space="preserve">Digital Integration:</w:t>
      </w:r>
      <w:r>
        <w:t xml:space="preserve"> </w:t>
      </w:r>
      <w:r>
        <w:t xml:space="preserve">Creating WhatsApp-based microlearning tools for schools lacking LMS access, leveraging Dhaka’s high mobile usage.</w:t>
      </w:r>
    </w:p>
    <w:p>
      <w:pPr>
        <w:numPr>
          <w:ilvl w:val="0"/>
          <w:numId w:val="1006"/>
        </w:numPr>
        <w:pStyle w:val="Compact"/>
      </w:pPr>
      <w:r>
        <w:rPr>
          <w:bCs/>
          <w:b/>
        </w:rPr>
        <w:t xml:space="preserve">Teacher Training:</w:t>
      </w:r>
      <w:r>
        <w:t xml:space="preserve"> </w:t>
      </w:r>
      <w:r>
        <w:t xml:space="preserve">On-site workshops in Dhaka to ensure smooth curriculum adoption (e.g., training at Dhanmondi Government High School).</w:t>
      </w:r>
    </w:p>
    <w:bookmarkEnd w:id="28"/>
    <w:bookmarkStart w:id="29" w:name="kpis-measurement-for-bangladesh-context"/>
    <w:p>
      <w:pPr>
        <w:pStyle w:val="Heading2"/>
      </w:pPr>
      <w:r>
        <w:t xml:space="preserve">KPIs &amp; Measurement for Bangladesh Context</w:t>
      </w:r>
    </w:p>
    <w:p>
      <w:pPr>
        <w:pStyle w:val="FirstParagraph"/>
      </w:pPr>
      <w:r>
        <w:t xml:space="preserve">This Marketing Plan tracks success through metrics critical to the Dhaka education market:</w:t>
      </w:r>
    </w:p>
    <w:p>
      <w:pPr>
        <w:numPr>
          <w:ilvl w:val="0"/>
          <w:numId w:val="1007"/>
        </w:numPr>
        <w:pStyle w:val="Compact"/>
      </w:pPr>
      <w:r>
        <w:rPr>
          <w:iCs/>
          <w:i/>
        </w:rPr>
        <w:t xml:space="preserve">Client Acquisition:</w:t>
      </w:r>
      <w:r>
        <w:t xml:space="preserve"> </w:t>
      </w:r>
      <w:r>
        <w:t xml:space="preserve">Secure 15 Dhaka-based institutions (schools/NGOs) within Year 1.</w:t>
      </w:r>
    </w:p>
    <w:p>
      <w:pPr>
        <w:numPr>
          <w:ilvl w:val="0"/>
          <w:numId w:val="1007"/>
        </w:numPr>
        <w:pStyle w:val="Compact"/>
      </w:pPr>
      <w:r>
        <w:rPr>
          <w:iCs/>
          <w:i/>
        </w:rPr>
        <w:t xml:space="preserve">Cultural Relevance Score:</w:t>
      </w:r>
      <w:r>
        <w:t xml:space="preserve"> </w:t>
      </w:r>
      <w:r>
        <w:t xml:space="preserve">Achieve ≥90% satisfaction in post-implementation surveys regarding local context integration (e.g., Bengali language examples, Dhaka-specific scenarios).</w:t>
      </w:r>
    </w:p>
    <w:p>
      <w:pPr>
        <w:numPr>
          <w:ilvl w:val="0"/>
          <w:numId w:val="1007"/>
        </w:numPr>
        <w:pStyle w:val="Compact"/>
      </w:pPr>
      <w:r>
        <w:rPr>
          <w:iCs/>
          <w:i/>
        </w:rPr>
        <w:t xml:space="preserve">Digital Adoption Rate:</w:t>
      </w:r>
      <w:r>
        <w:t xml:space="preserve"> </w:t>
      </w:r>
      <w:r>
        <w:t xml:space="preserve">75% of client schools using our mobile-delivered resources within 6 months.</w:t>
      </w:r>
    </w:p>
    <w:p>
      <w:pPr>
        <w:numPr>
          <w:ilvl w:val="0"/>
          <w:numId w:val="1007"/>
        </w:numPr>
        <w:pStyle w:val="Compact"/>
      </w:pPr>
      <w:r>
        <w:rPr>
          <w:iCs/>
          <w:i/>
        </w:rPr>
        <w:t xml:space="preserve">Policy Alignment:</w:t>
      </w:r>
      <w:r>
        <w:t xml:space="preserve"> </w:t>
      </w:r>
      <w:r>
        <w:t xml:space="preserve">Certify all developed curricula as compliant with Bangladesh’s National Curriculum Framework (NCF) 2020.</w:t>
      </w:r>
    </w:p>
    <w:bookmarkEnd w:id="29"/>
    <w:bookmarkStart w:id="30" w:name="budget-allocation-timeline"/>
    <w:p>
      <w:pPr>
        <w:pStyle w:val="Heading2"/>
      </w:pPr>
      <w:r>
        <w:t xml:space="preserve">Budget Allocation &amp; Timeline</w:t>
      </w:r>
    </w:p>
    <w:p>
      <w:pPr>
        <w:pStyle w:val="FirstParagraph"/>
      </w:pPr>
      <w:r>
        <w:t xml:space="preserve">The Marketing Plan allocates funds specifically for Dhaka operations:</w:t>
      </w:r>
    </w:p>
    <w:p>
      <w:pPr>
        <w:numPr>
          <w:ilvl w:val="0"/>
          <w:numId w:val="1008"/>
        </w:numPr>
        <w:pStyle w:val="Compact"/>
      </w:pPr>
      <w:r>
        <w:rPr>
          <w:iCs/>
          <w:i/>
        </w:rPr>
        <w:t xml:space="preserve">Months 1-3:</w:t>
      </w:r>
      <w:r>
        <w:t xml:space="preserve"> </w:t>
      </w:r>
      <w:r>
        <w:t xml:space="preserve">Partnership development (Dhaka Education Board, BRAC), digital campaign launch. ($8,500)</w:t>
      </w:r>
    </w:p>
    <w:p>
      <w:pPr>
        <w:numPr>
          <w:ilvl w:val="0"/>
          <w:numId w:val="1008"/>
        </w:numPr>
        <w:pStyle w:val="Compact"/>
      </w:pPr>
      <w:r>
        <w:rPr>
          <w:iCs/>
          <w:i/>
        </w:rPr>
        <w:t xml:space="preserve">Months 4-6:</w:t>
      </w:r>
      <w:r>
        <w:t xml:space="preserve"> </w:t>
      </w:r>
      <w:r>
        <w:t xml:space="preserve">Pilot program rollout with 5 Dhaka schools, conference participation. ($12,000)</w:t>
      </w:r>
    </w:p>
    <w:p>
      <w:pPr>
        <w:numPr>
          <w:ilvl w:val="0"/>
          <w:numId w:val="1008"/>
        </w:numPr>
        <w:pStyle w:val="Compact"/>
      </w:pPr>
      <w:r>
        <w:rPr>
          <w:iCs/>
          <w:i/>
        </w:rPr>
        <w:t xml:space="preserve">Months 7-12:</w:t>
      </w:r>
      <w:r>
        <w:t xml:space="preserve"> </w:t>
      </w:r>
      <w:r>
        <w:t xml:space="preserve">Scaling to 15+ institutions via referral programs from initial pilot schools. ($9,500)</w:t>
      </w:r>
    </w:p>
    <w:bookmarkEnd w:id="30"/>
    <w:bookmarkStart w:id="31" w:name="X1cb55016acbaabb230fcaffe270237abe555941"/>
    <w:p>
      <w:pPr>
        <w:pStyle w:val="Heading2"/>
      </w:pPr>
      <w:r>
        <w:t xml:space="preserve">Conclusion: Why Dhaka Needs This Marketing Plan</w:t>
      </w:r>
    </w:p>
    <w:p>
      <w:pPr>
        <w:pStyle w:val="FirstParagraph"/>
      </w:pPr>
      <w:r>
        <w:t xml:space="preserve">In Bangladesh, Dhaka is not just a city—it’s the pulse of the nation’s education transformation. Without locally tailored curriculum solutions, institutions risk perpetuating outdated practices that hinder student potential. Our Marketing Plan strategically positions the</w:t>
      </w:r>
      <w:r>
        <w:t xml:space="preserve"> </w:t>
      </w:r>
      <w:r>
        <w:rPr>
          <w:bCs/>
          <w:b/>
        </w:rPr>
        <w:t xml:space="preserve">Curriculum Developer</w:t>
      </w:r>
      <w:r>
        <w:t xml:space="preserve"> </w:t>
      </w:r>
      <w:r>
        <w:t xml:space="preserve">as the catalyst for change in this critical market. By embedding cultural intelligence, policy expertise, and digital pragmatism into every service—specifically designed for Dhaka’s unique ecosystem—we will deliver measurable impact where it matters most. This isn’t merely a marketing strategy; it’s an investment in Bangladesh’s future through its educators and learners.</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Bangladesh Dhaka</dc:title>
  <dc:creator/>
  <dc:language>en</dc:language>
  <cp:keywords/>
  <dcterms:created xsi:type="dcterms:W3CDTF">2026-07-21T12:32:12Z</dcterms:created>
  <dcterms:modified xsi:type="dcterms:W3CDTF">2026-07-21T12:32:12Z</dcterms:modified>
</cp:coreProperties>
</file>

<file path=docProps/custom.xml><?xml version="1.0" encoding="utf-8"?>
<Properties xmlns="http://schemas.openxmlformats.org/officeDocument/2006/custom-properties" xmlns:vt="http://schemas.openxmlformats.org/officeDocument/2006/docPropsVTypes"/>
</file>