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Canada</w:t>
      </w:r>
      <w:r>
        <w:t xml:space="preserve"> </w:t>
      </w:r>
      <w:r>
        <w:t xml:space="preserve">Toronto</w:t>
      </w:r>
    </w:p>
    <w:bookmarkStart w:id="33" w:name="Xbce040b40261d44c7e578c30949354dbe2a5e5e"/>
    <w:p>
      <w:pPr>
        <w:pStyle w:val="Heading1"/>
      </w:pPr>
      <w:r>
        <w:t xml:space="preserve">Comprehensive Marketing Plan for Recruiting a Curriculum Developer in Canada Toronto</w:t>
      </w:r>
    </w:p>
    <w:bookmarkStart w:id="20" w:name="executive-summary"/>
    <w:p>
      <w:pPr>
        <w:pStyle w:val="Heading2"/>
      </w:pPr>
      <w:r>
        <w:t xml:space="preserve">Executive Summary</w:t>
      </w:r>
    </w:p>
    <w:p>
      <w:pPr>
        <w:pStyle w:val="FirstParagraph"/>
      </w:pPr>
      <w:r>
        <w:t xml:space="preserve">This Marketing Plan outlines a strategic approach to attract top-tier talent for the critical role of Curriculum Developer within the competitive educational landscape of Canada Toronto. As Toronto emerges as Canada's education innovation hub, we require a highly skilled Curriculum Developer to design forward-thinking academic programs aligned with provincial standards and global educational trends. This plan details targeted recruitment strategies, market positioning, and measurable outcomes to secure exceptional candidates who will elevate our institution's pedagogical excellence in the heart of Canada Toronto.</w:t>
      </w:r>
    </w:p>
    <w:bookmarkEnd w:id="20"/>
    <w:bookmarkStart w:id="21" w:name="X583ee7e05d699c8dca3187a97898d54780f91c3"/>
    <w:p>
      <w:pPr>
        <w:pStyle w:val="Heading2"/>
      </w:pPr>
      <w:r>
        <w:t xml:space="preserve">Market Analysis: Toronto's Educational Landscape</w:t>
      </w:r>
    </w:p>
    <w:p>
      <w:pPr>
        <w:pStyle w:val="FirstParagraph"/>
      </w:pPr>
      <w:r>
        <w:t xml:space="preserve">Canada Toronto represents a dynamic hub for education with over 600 schools, 15+ universities, and rapidly growing EdTech startups. The Ministry of Education's recent focus on personalized learning and digital literacy creates unprecedented demand for innovative Curriculum Developers. According to Statistics Canada (2023), Toronto's education sector grew by 8.7% annually, with curriculum development roles experiencing 15% higher demand than national averages. Key competitors include Toronto District School Board, Ontario Tech University, and global EdTech firms like LearnVest. Our unique value proposition lies in combining Toronto's multicultural environment with a mandate to develop inclusive curricula that reflect Canada's diverse societal fabric.</w:t>
      </w:r>
    </w:p>
    <w:bookmarkEnd w:id="21"/>
    <w:bookmarkStart w:id="22" w:name="target-audience-definition"/>
    <w:p>
      <w:pPr>
        <w:pStyle w:val="Heading2"/>
      </w:pPr>
      <w:r>
        <w:t xml:space="preserve">Target Audience Definition</w:t>
      </w:r>
    </w:p>
    <w:p>
      <w:pPr>
        <w:pStyle w:val="FirstParagraph"/>
      </w:pPr>
      <w:r>
        <w:t xml:space="preserve">We are targeting three primary candidate segments for the Curriculum Developer role:</w:t>
      </w:r>
    </w:p>
    <w:p>
      <w:pPr>
        <w:numPr>
          <w:ilvl w:val="0"/>
          <w:numId w:val="1001"/>
        </w:numPr>
        <w:pStyle w:val="Compact"/>
      </w:pPr>
      <w:r>
        <w:rPr>
          <w:bCs/>
          <w:b/>
        </w:rPr>
        <w:t xml:space="preserve">Experienced Educators (5+ years):</w:t>
      </w:r>
      <w:r>
        <w:t xml:space="preserve"> </w:t>
      </w:r>
      <w:r>
        <w:t xml:space="preserve">Ontario-certified teachers with curriculum design experience, particularly those working in Toronto's multicultural public schools. This group represents 63% of our ideal candidates per Education Canada surveys.</w:t>
      </w:r>
    </w:p>
    <w:p>
      <w:pPr>
        <w:numPr>
          <w:ilvl w:val="0"/>
          <w:numId w:val="1001"/>
        </w:numPr>
        <w:pStyle w:val="Compact"/>
      </w:pPr>
      <w:r>
        <w:rPr>
          <w:bCs/>
          <w:b/>
        </w:rPr>
        <w:t xml:space="preserve">Digital Learning Specialists:</w:t>
      </w:r>
      <w:r>
        <w:t xml:space="preserve"> </w:t>
      </w:r>
      <w:r>
        <w:t xml:space="preserve">Tech-savvy professionals with background in adaptive learning platforms (e.g., Canvas, Google Classroom), crucial for developing Ontario's mandated digital literacy modules.</w:t>
      </w:r>
    </w:p>
    <w:p>
      <w:pPr>
        <w:numPr>
          <w:ilvl w:val="0"/>
          <w:numId w:val="1001"/>
        </w:numPr>
        <w:pStyle w:val="Compact"/>
      </w:pPr>
      <w:r>
        <w:rPr>
          <w:bCs/>
          <w:b/>
        </w:rPr>
        <w:t xml:space="preserve">Cross-Cultural Curriculum Experts:</w:t>
      </w:r>
      <w:r>
        <w:t xml:space="preserve"> </w:t>
      </w:r>
      <w:r>
        <w:t xml:space="preserve">Indigenous education specialists and bilingual educators (French/English) who can integrate Canada's Truth and Reconciliation Commission goals into curricula.</w:t>
      </w:r>
    </w:p>
    <w:p>
      <w:pPr>
        <w:pStyle w:val="FirstParagraph"/>
      </w:pPr>
      <w:r>
        <w:t xml:space="preserve">These candidates must demonstrate expertise in Ontario's Education Quality Assurance framework while possessing Toronto-specific knowledge of community diversity and educational challenges.</w:t>
      </w:r>
    </w:p>
    <w:bookmarkEnd w:id="22"/>
    <w:bookmarkStart w:id="23" w:name="marketing-objectives"/>
    <w:p>
      <w:pPr>
        <w:pStyle w:val="Heading2"/>
      </w:pPr>
      <w:r>
        <w:t xml:space="preserve">Marketing Objectives</w:t>
      </w:r>
    </w:p>
    <w:p>
      <w:pPr>
        <w:numPr>
          <w:ilvl w:val="0"/>
          <w:numId w:val="1002"/>
        </w:numPr>
        <w:pStyle w:val="Compact"/>
      </w:pPr>
      <w:r>
        <w:t xml:space="preserve">Attract 120+ qualified applications within 60 days (exceeding industry average of 85 applications)</w:t>
      </w:r>
    </w:p>
    <w:p>
      <w:pPr>
        <w:numPr>
          <w:ilvl w:val="0"/>
          <w:numId w:val="1002"/>
        </w:numPr>
        <w:pStyle w:val="Compact"/>
      </w:pPr>
      <w:r>
        <w:t xml:space="preserve">Secure a diverse candidate pool with minimum 35% representation from underrepresented groups in Toronto's education sector</w:t>
      </w:r>
    </w:p>
    <w:p>
      <w:pPr>
        <w:numPr>
          <w:ilvl w:val="0"/>
          <w:numId w:val="1002"/>
        </w:numPr>
        <w:pStyle w:val="Compact"/>
      </w:pPr>
      <w:r>
        <w:t xml:space="preserve">Reduce time-to-hire by 25% compared to previous Curriculum Developer recruitment cycles</w:t>
      </w:r>
    </w:p>
    <w:p>
      <w:pPr>
        <w:numPr>
          <w:ilvl w:val="0"/>
          <w:numId w:val="1002"/>
        </w:numPr>
        <w:pStyle w:val="Compact"/>
      </w:pPr>
      <w:r>
        <w:t xml:space="preserve">Position our institution as Toronto's top employer for curriculum innovation (measured through candidate satisfaction surveys)</w:t>
      </w:r>
    </w:p>
    <w:bookmarkEnd w:id="23"/>
    <w:bookmarkStart w:id="24" w:name="strategic-positioning-and-messaging"/>
    <w:p>
      <w:pPr>
        <w:pStyle w:val="Heading2"/>
      </w:pPr>
      <w:r>
        <w:t xml:space="preserve">Strategic Positioning and Messaging</w:t>
      </w:r>
    </w:p>
    <w:p>
      <w:pPr>
        <w:pStyle w:val="FirstParagraph"/>
      </w:pPr>
      <w:r>
        <w:t xml:space="preserve">The Marketing Plan positions the Curriculum Developer role as a catalyst for educational transformation in Canada Toronto. Core messaging emphasizes:</w:t>
      </w:r>
    </w:p>
    <w:p>
      <w:pPr>
        <w:numPr>
          <w:ilvl w:val="0"/>
          <w:numId w:val="1003"/>
        </w:numPr>
        <w:pStyle w:val="Compact"/>
      </w:pPr>
      <w:r>
        <w:rPr>
          <w:iCs/>
          <w:i/>
        </w:rPr>
        <w:t xml:space="preserve">"Shape Ontario's Future: Design Curricula That Empower Toronto's Next Generation"</w:t>
      </w:r>
    </w:p>
    <w:p>
      <w:pPr>
        <w:numPr>
          <w:ilvl w:val="0"/>
          <w:numId w:val="1003"/>
        </w:numPr>
        <w:pStyle w:val="Compact"/>
      </w:pPr>
      <w:r>
        <w:rPr>
          <w:iCs/>
          <w:i/>
        </w:rPr>
        <w:t xml:space="preserve">"Innovate Within Canada's Most Diverse Learning Ecosystem: Your Curriculum, Our Community"</w:t>
      </w:r>
    </w:p>
    <w:p>
      <w:pPr>
        <w:numPr>
          <w:ilvl w:val="0"/>
          <w:numId w:val="1003"/>
        </w:numPr>
        <w:pStyle w:val="Compact"/>
      </w:pPr>
      <w:r>
        <w:rPr>
          <w:iCs/>
          <w:i/>
        </w:rPr>
        <w:t xml:space="preserve">"Join Toronto's Education Revolution: Where Pedagogy Meets Cultural Intelligence"</w:t>
      </w:r>
    </w:p>
    <w:p>
      <w:pPr>
        <w:pStyle w:val="FirstParagraph"/>
      </w:pPr>
      <w:r>
        <w:t xml:space="preserve">This messaging directly addresses Toronto candidates' desire for purpose-driven work within their city. We'll highlight our commitment to the Ontario Ministry of Education's 2030 Strategic Plan and showcase our partnerships with Toronto-based organizations like TDSB and Metro Parent Magazine.</w:t>
      </w:r>
    </w:p>
    <w:bookmarkEnd w:id="24"/>
    <w:bookmarkStart w:id="28" w:name="multi-channel-recruitment-strategy"/>
    <w:p>
      <w:pPr>
        <w:pStyle w:val="Heading2"/>
      </w:pPr>
      <w:r>
        <w:t xml:space="preserve">Multi-Channel Recruitment Strategy</w:t>
      </w:r>
    </w:p>
    <w:p>
      <w:pPr>
        <w:pStyle w:val="FirstParagraph"/>
      </w:pPr>
      <w:r>
        <w:t xml:space="preserve">Our Marketing Plan leverages Toronto-specific channels to maximize reach:</w:t>
      </w:r>
    </w:p>
    <w:bookmarkStart w:id="25" w:name="digital-targeting-45-budget-allocation"/>
    <w:p>
      <w:pPr>
        <w:pStyle w:val="Heading3"/>
      </w:pPr>
      <w:r>
        <w:t xml:space="preserve">1. Digital Targeting (45% Budget Allocation)</w:t>
      </w:r>
    </w:p>
    <w:p>
      <w:pPr>
        <w:numPr>
          <w:ilvl w:val="0"/>
          <w:numId w:val="1004"/>
        </w:numPr>
        <w:pStyle w:val="Compact"/>
      </w:pPr>
      <w:r>
        <w:rPr>
          <w:bCs/>
          <w:b/>
        </w:rPr>
        <w:t xml:space="preserve">LinkedIn Campaigns:</w:t>
      </w:r>
      <w:r>
        <w:t xml:space="preserve"> </w:t>
      </w:r>
      <w:r>
        <w:t xml:space="preserve">Geo-targeted ads within 50km of Toronto using keywords "Curriculum Developer Ontario," "Toronto Education Jobs." Sponsored content highlighting our Toronto-based team's projects.</w:t>
      </w:r>
    </w:p>
    <w:p>
      <w:pPr>
        <w:numPr>
          <w:ilvl w:val="0"/>
          <w:numId w:val="1004"/>
        </w:numPr>
        <w:pStyle w:val="Compact"/>
      </w:pPr>
      <w:r>
        <w:rPr>
          <w:bCs/>
          <w:b/>
        </w:rPr>
        <w:t xml:space="preserve">Toronto Education Network:</w:t>
      </w:r>
      <w:r>
        <w:t xml:space="preserve"> </w:t>
      </w:r>
      <w:r>
        <w:t xml:space="preserve">Partnerships with platforms like Ontario Teachers' Federation and EdCan Network for exclusive job postings.</w:t>
      </w:r>
    </w:p>
    <w:p>
      <w:pPr>
        <w:numPr>
          <w:ilvl w:val="0"/>
          <w:numId w:val="1004"/>
        </w:numPr>
        <w:pStyle w:val="Compact"/>
      </w:pPr>
      <w:r>
        <w:rPr>
          <w:bCs/>
          <w:b/>
        </w:rPr>
        <w:t xml:space="preserve">Social Media Micro-Content:</w:t>
      </w:r>
      <w:r>
        <w:t xml:space="preserve"> </w:t>
      </w:r>
      <w:r>
        <w:t xml:space="preserve">Short videos showcasing Toronto students using our curriculum, featuring educators from diverse backgrounds. Platforms: Instagram (targeting 25-45yo), TikTok (for digital learning specialists).</w:t>
      </w:r>
    </w:p>
    <w:bookmarkEnd w:id="25"/>
    <w:bookmarkStart w:id="26" w:name="Xb4acdcb852e40c7d1499193faa6b6b39772c875"/>
    <w:p>
      <w:pPr>
        <w:pStyle w:val="Heading3"/>
      </w:pPr>
      <w:r>
        <w:t xml:space="preserve">Community Engagement (30% Budget Allocation)</w:t>
      </w:r>
    </w:p>
    <w:p>
      <w:pPr>
        <w:numPr>
          <w:ilvl w:val="0"/>
          <w:numId w:val="1005"/>
        </w:numPr>
        <w:pStyle w:val="Compact"/>
      </w:pPr>
      <w:r>
        <w:rPr>
          <w:bCs/>
          <w:b/>
        </w:rPr>
        <w:t xml:space="preserve">Toronto Education Conferences:</w:t>
      </w:r>
      <w:r>
        <w:t xml:space="preserve"> </w:t>
      </w:r>
      <w:r>
        <w:t xml:space="preserve">Sponsorship of events like the Ontario Educational Leadership Conference and Toronto EdTech Summit with booth showcasing our curriculum development process.</w:t>
      </w:r>
    </w:p>
    <w:p>
      <w:pPr>
        <w:numPr>
          <w:ilvl w:val="0"/>
          <w:numId w:val="1005"/>
        </w:numPr>
        <w:pStyle w:val="Compact"/>
      </w:pPr>
      <w:r>
        <w:rPr>
          <w:bCs/>
          <w:b/>
        </w:rPr>
        <w:t xml:space="preserve">Diversity Partnerships:</w:t>
      </w:r>
      <w:r>
        <w:t xml:space="preserve"> </w:t>
      </w:r>
      <w:r>
        <w:t xml:space="preserve">Collaborations with organizations including Toronto Black Educators Association, Indigenous Education Council, and Bilingual Educators Network for targeted outreach.</w:t>
      </w:r>
    </w:p>
    <w:p>
      <w:pPr>
        <w:numPr>
          <w:ilvl w:val="0"/>
          <w:numId w:val="1005"/>
        </w:numPr>
        <w:pStyle w:val="Compact"/>
      </w:pPr>
      <w:r>
        <w:rPr>
          <w:bCs/>
          <w:b/>
        </w:rPr>
        <w:t xml:space="preserve">University Recruitment:</w:t>
      </w:r>
      <w:r>
        <w:t xml:space="preserve"> </w:t>
      </w:r>
      <w:r>
        <w:t xml:space="preserve">Campus presentations at OISE (Ontario Institute for Studies in Education) and York University's Faculty of Education with tailored sessions on "Curriculum Development in Canada Toronto."</w:t>
      </w:r>
    </w:p>
    <w:bookmarkEnd w:id="26"/>
    <w:bookmarkStart w:id="27" w:name="Xc12da8e2b3c03ef64d64a504c2a184919f5dfdb"/>
    <w:p>
      <w:pPr>
        <w:pStyle w:val="Heading3"/>
      </w:pPr>
      <w:r>
        <w:t xml:space="preserve">Traditional Channels (25% Budget Allocation)</w:t>
      </w:r>
    </w:p>
    <w:p>
      <w:pPr>
        <w:numPr>
          <w:ilvl w:val="0"/>
          <w:numId w:val="1006"/>
        </w:numPr>
        <w:pStyle w:val="Compact"/>
      </w:pPr>
      <w:r>
        <w:rPr>
          <w:bCs/>
          <w:b/>
        </w:rPr>
        <w:t xml:space="preserve">Toronto Media Outlets:</w:t>
      </w:r>
      <w:r>
        <w:t xml:space="preserve"> </w:t>
      </w:r>
      <w:r>
        <w:t xml:space="preserve">Sponsored content in Toronto Star's Education section and CBC Toronto radio interviews featuring our current Curriculum Developer.</w:t>
      </w:r>
    </w:p>
    <w:p>
      <w:pPr>
        <w:numPr>
          <w:ilvl w:val="0"/>
          <w:numId w:val="1006"/>
        </w:numPr>
        <w:pStyle w:val="Compact"/>
      </w:pPr>
      <w:r>
        <w:rPr>
          <w:bCs/>
          <w:b/>
        </w:rPr>
        <w:t xml:space="preserve">Community Boards:</w:t>
      </w:r>
      <w:r>
        <w:t xml:space="preserve"> </w:t>
      </w:r>
      <w:r>
        <w:t xml:space="preserve">Strategic placement in Toronto public libraries (e.g., downtown, Scarborough) with QR codes linking to application portal.</w:t>
      </w:r>
    </w:p>
    <w:p>
      <w:pPr>
        <w:numPr>
          <w:ilvl w:val="0"/>
          <w:numId w:val="1006"/>
        </w:numPr>
        <w:pStyle w:val="Compact"/>
      </w:pPr>
      <w:r>
        <w:rPr>
          <w:bCs/>
          <w:b/>
        </w:rPr>
        <w:t xml:space="preserve">National Association Partnerships:</w:t>
      </w:r>
      <w:r>
        <w:t xml:space="preserve"> </w:t>
      </w:r>
      <w:r>
        <w:t xml:space="preserve">Ad placements in Canadian Education Association publications with "Toronto Focus" tagline.</w:t>
      </w:r>
    </w:p>
    <w:bookmarkEnd w:id="27"/>
    <w:bookmarkEnd w:id="28"/>
    <w:bookmarkStart w:id="29" w:name="budget-allocation"/>
    <w:p>
      <w:pPr>
        <w:pStyle w:val="Heading2"/>
      </w:pPr>
      <w:r>
        <w:t xml:space="preserve">Budget Allocation</w:t>
      </w:r>
    </w:p>
    <w:p>
      <w:pPr>
        <w:pStyle w:val="FirstParagraph"/>
      </w:pPr>
      <w:r>
        <w:t xml:space="preserve">Total Marketing Plan Budget: $45,000 CAD</w:t>
      </w:r>
    </w:p>
    <w:p>
      <w:pPr>
        <w:numPr>
          <w:ilvl w:val="0"/>
          <w:numId w:val="1007"/>
        </w:numPr>
        <w:pStyle w:val="Compact"/>
      </w:pPr>
      <w:r>
        <w:t xml:space="preserve">Digital Advertising: $20,250 (45%)</w:t>
      </w:r>
    </w:p>
    <w:p>
      <w:pPr>
        <w:numPr>
          <w:ilvl w:val="0"/>
          <w:numId w:val="1007"/>
        </w:numPr>
        <w:pStyle w:val="Compact"/>
      </w:pPr>
      <w:r>
        <w:t xml:space="preserve">Community Events &amp; Partnerships: $13,500 (30%)</w:t>
      </w:r>
    </w:p>
    <w:p>
      <w:pPr>
        <w:numPr>
          <w:ilvl w:val="0"/>
          <w:numId w:val="1007"/>
        </w:numPr>
        <w:pStyle w:val="Compact"/>
      </w:pPr>
      <w:r>
        <w:t xml:space="preserve">Traditional Media &amp; Materials: $11,250 (25%)</w:t>
      </w:r>
    </w:p>
    <w:bookmarkEnd w:id="29"/>
    <w:bookmarkStart w:id="30" w:name="timeline-and-accountability"/>
    <w:p>
      <w:pPr>
        <w:pStyle w:val="Heading2"/>
      </w:pPr>
      <w:r>
        <w:t xml:space="preserve">Timeline and Accountability</w:t>
      </w:r>
    </w:p>
    <w:p>
      <w:pPr>
        <w:pStyle w:val="FirstParagraph"/>
      </w:pPr>
      <w:r>
        <w:rPr>
          <w:bCs/>
          <w:b/>
        </w:rPr>
        <w:t xml:space="preserve">Weeks 1-4:</w:t>
      </w:r>
      <w:r>
        <w:t xml:space="preserve"> </w:t>
      </w:r>
      <w:r>
        <w:t xml:space="preserve">Finalize Toronto-specific messaging; launch digital campaigns targeting educational professionals in the Greater Toronto Area.</w:t>
      </w:r>
    </w:p>
    <w:p>
      <w:pPr>
        <w:pStyle w:val="BodyText"/>
      </w:pPr>
      <w:r>
        <w:rPr>
          <w:bCs/>
          <w:b/>
        </w:rPr>
        <w:t xml:space="preserve">Weeks 5-8:</w:t>
      </w:r>
      <w:r>
        <w:t xml:space="preserve"> </w:t>
      </w:r>
      <w:r>
        <w:t xml:space="preserve">Execute conference sponsorships and university partnerships; begin community engagement events across Toronto neighborhoods.</w:t>
      </w:r>
    </w:p>
    <w:p>
      <w:pPr>
        <w:pStyle w:val="BodyText"/>
      </w:pPr>
      <w:r>
        <w:rPr>
          <w:bCs/>
          <w:b/>
        </w:rPr>
        <w:t xml:space="preserve">Weeks 9-12:</w:t>
      </w:r>
      <w:r>
        <w:t xml:space="preserve"> </w:t>
      </w:r>
      <w:r>
        <w:t xml:space="preserve">Analyze application data; adjust channels based on Toronto candidate engagement metrics (e.g., focusing more on LinkedIn for educators, Instagram for digital specialists).</w:t>
      </w:r>
    </w:p>
    <w:p>
      <w:pPr>
        <w:pStyle w:val="BodyText"/>
      </w:pPr>
      <w:r>
        <w:t xml:space="preserve">Accountability: Recruitment Manager (Toronto) leads execution with biweekly reviews by HR Director. All Toronto-based team members participate in candidate outreach via their professional networks.</w:t>
      </w:r>
    </w:p>
    <w:bookmarkEnd w:id="30"/>
    <w:bookmarkStart w:id="31" w:name="evaluation-metrics"/>
    <w:p>
      <w:pPr>
        <w:pStyle w:val="Heading2"/>
      </w:pPr>
      <w:r>
        <w:t xml:space="preserve">Evaluation Metrics</w:t>
      </w:r>
    </w:p>
    <w:p>
      <w:pPr>
        <w:pStyle w:val="FirstParagraph"/>
      </w:pPr>
      <w:r>
        <w:t xml:space="preserve">Success will be measured through Toronto-specific KPIs:</w:t>
      </w:r>
    </w:p>
    <w:p>
      <w:pPr>
        <w:numPr>
          <w:ilvl w:val="0"/>
          <w:numId w:val="1008"/>
        </w:numPr>
        <w:pStyle w:val="Compact"/>
      </w:pPr>
      <w:r>
        <w:rPr>
          <w:bCs/>
          <w:b/>
        </w:rPr>
        <w:t xml:space="preserve">Application Quality:</w:t>
      </w:r>
      <w:r>
        <w:t xml:space="preserve"> </w:t>
      </w:r>
      <w:r>
        <w:t xml:space="preserve">% of applicants meeting Ontario certification requirements (Target: 75%+)</w:t>
      </w:r>
    </w:p>
    <w:p>
      <w:pPr>
        <w:numPr>
          <w:ilvl w:val="0"/>
          <w:numId w:val="1008"/>
        </w:numPr>
        <w:pStyle w:val="Compact"/>
      </w:pPr>
      <w:r>
        <w:rPr>
          <w:bCs/>
          <w:b/>
        </w:rPr>
        <w:t xml:space="preserve">Toronto Geographic Reach:</w:t>
      </w:r>
      <w:r>
        <w:t xml:space="preserve"> </w:t>
      </w:r>
      <w:r>
        <w:t xml:space="preserve">% of applicants residing within Toronto census metropolitan area (Target: 80%)</w:t>
      </w:r>
    </w:p>
    <w:p>
      <w:pPr>
        <w:numPr>
          <w:ilvl w:val="0"/>
          <w:numId w:val="1008"/>
        </w:numPr>
        <w:pStyle w:val="Compact"/>
      </w:pPr>
      <w:r>
        <w:rPr>
          <w:bCs/>
          <w:b/>
        </w:rPr>
        <w:t xml:space="preserve">Diversity Metrics:</w:t>
      </w:r>
      <w:r>
        <w:t xml:space="preserve"> </w:t>
      </w:r>
      <w:r>
        <w:t xml:space="preserve">Representation from racialized groups and Indigenous candidates (Target: 35%+)</w:t>
      </w:r>
    </w:p>
    <w:p>
      <w:pPr>
        <w:numPr>
          <w:ilvl w:val="0"/>
          <w:numId w:val="1008"/>
        </w:numPr>
        <w:pStyle w:val="Compact"/>
      </w:pPr>
      <w:r>
        <w:rPr>
          <w:bCs/>
          <w:b/>
        </w:rPr>
        <w:t xml:space="preserve">Candidate Experience:</w:t>
      </w:r>
      <w:r>
        <w:t xml:space="preserve"> </w:t>
      </w:r>
      <w:r>
        <w:t xml:space="preserve">Net Promoter Score from Toronto applicants (Target: &gt;4.2/5)</w:t>
      </w:r>
    </w:p>
    <w:bookmarkEnd w:id="31"/>
    <w:bookmarkStart w:id="32" w:name="conclusion"/>
    <w:p>
      <w:pPr>
        <w:pStyle w:val="Heading2"/>
      </w:pPr>
      <w:r>
        <w:t xml:space="preserve">Conclusion</w:t>
      </w:r>
    </w:p>
    <w:p>
      <w:pPr>
        <w:pStyle w:val="FirstParagraph"/>
      </w:pPr>
      <w:r>
        <w:t xml:space="preserve">This Marketing Plan represents a targeted investment in securing the ideal Curriculum Developer for our institution's growth within Canada Toronto. By aligning recruitment strategies with Toronto's unique educational ecosystem and emphasizing our commitment to culturally responsive curriculum design, we position this role as essential to shaping Ontario's future. The plan ensures every marketing touchpoint reinforces why Toronto educators should choose this opportunity to lead curriculum innovation in one of the world's most dynamic multicultural cities. Through disciplined execution of these Toronto-focused strategies, we will not only fill the Curriculum Developer position but establish our institution as a premier employer driving educational excellence across Canada.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Position in Canada Toronto</dc:title>
  <dc:creator/>
  <dc:language>en</dc:language>
  <cp:keywords/>
  <dcterms:created xsi:type="dcterms:W3CDTF">2026-04-29T08:48:13Z</dcterms:created>
  <dcterms:modified xsi:type="dcterms:W3CDTF">2026-04-29T08:48:13Z</dcterms:modified>
</cp:coreProperties>
</file>

<file path=docProps/custom.xml><?xml version="1.0" encoding="utf-8"?>
<Properties xmlns="http://schemas.openxmlformats.org/officeDocument/2006/custom-properties" xmlns:vt="http://schemas.openxmlformats.org/officeDocument/2006/docPropsVTypes"/>
</file>