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33" w:name="X6a4c481ee11d0da41f5a946209113cf3493ad3d"/>
    <w:p>
      <w:pPr>
        <w:pStyle w:val="Heading1"/>
      </w:pPr>
      <w:r>
        <w:t xml:space="preserve">Comprehensive Marketing Plan: Attracting Elite Curriculum Developers to Canada Vancouver</w:t>
      </w:r>
    </w:p>
    <w:bookmarkStart w:id="20" w:name="executive-summary"/>
    <w:p>
      <w:pPr>
        <w:pStyle w:val="Heading2"/>
      </w:pPr>
      <w:r>
        <w:t xml:space="preserve">Executive Summary</w:t>
      </w:r>
    </w:p>
    <w:p>
      <w:pPr>
        <w:pStyle w:val="FirstParagraph"/>
      </w:pPr>
      <w:r>
        <w:t xml:space="preserve">This strategic marketing plan outlines a targeted approach to recruit top-tier Curriculum Developers for the rapidly evolving education sector in Canada Vancouver. As British Columbia's largest city and a hub for educational innovation, Vancouver demands curriculum professionals who understand local pedagogical standards, cultural diversity, and technological integration. This plan leverages Vancouver's unique ecosystem to position the Curriculum Developer role as a pivotal opportunity for educators seeking meaningful impact within Canada's progressive learning landscape.</w:t>
      </w:r>
    </w:p>
    <w:bookmarkEnd w:id="20"/>
    <w:bookmarkStart w:id="21" w:name="Xa92a375d398e441b136bbb9c80786f6e2e5a0cd"/>
    <w:p>
      <w:pPr>
        <w:pStyle w:val="Heading2"/>
      </w:pPr>
      <w:r>
        <w:t xml:space="preserve">Market Analysis: The Vancouver Education Landscape</w:t>
      </w:r>
    </w:p>
    <w:p>
      <w:pPr>
        <w:pStyle w:val="FirstParagraph"/>
      </w:pPr>
      <w:r>
        <w:t xml:space="preserve">Canada Vancouver presents a dynamic market where educational needs are shaped by multicultural demographics (over 40% immigrant population), stringent BC Ministry of Education requirements, and growing demand for digital literacy. School Districts 39 (Vancouver), 43 (Surrey), and 51 (Coquitlam) face pressing challenges: integrating Indigenous perspectives across K-12 curricula, supporting English Language Learners, and adopting EdTech solutions. This creates an urgent need for Curriculum Developers who can translate provincial mandates into actionable frameworks—making this role critical for Canada's education advancement.</w:t>
      </w:r>
    </w:p>
    <w:bookmarkEnd w:id="21"/>
    <w:bookmarkStart w:id="22" w:name="Xda780f2cdea507e28aef6bbf1172d317fa00014"/>
    <w:p>
      <w:pPr>
        <w:pStyle w:val="Heading2"/>
      </w:pPr>
      <w:r>
        <w:t xml:space="preserve">Target Audience: The Ideal Curriculum Developer Profile</w:t>
      </w:r>
    </w:p>
    <w:p>
      <w:pPr>
        <w:pStyle w:val="FirstParagraph"/>
      </w:pPr>
      <w:r>
        <w:t xml:space="preserve">Our ideal candidate possesses:</w:t>
      </w:r>
    </w:p>
    <w:p>
      <w:pPr>
        <w:numPr>
          <w:ilvl w:val="0"/>
          <w:numId w:val="1001"/>
        </w:numPr>
        <w:pStyle w:val="Compact"/>
      </w:pPr>
      <w:r>
        <w:t xml:space="preserve">3+ years of curriculum development experience in Canadian K-12 settings, with BC Ministry of Education accreditation</w:t>
      </w:r>
    </w:p>
    <w:p>
      <w:pPr>
        <w:numPr>
          <w:ilvl w:val="0"/>
          <w:numId w:val="1001"/>
        </w:numPr>
        <w:pStyle w:val="Compact"/>
      </w:pPr>
      <w:r>
        <w:t xml:space="preserve">Demonstrated expertise in culturally responsive pedagogy for Vancouver's diverse communities</w:t>
      </w:r>
    </w:p>
    <w:p>
      <w:pPr>
        <w:numPr>
          <w:ilvl w:val="0"/>
          <w:numId w:val="1001"/>
        </w:numPr>
        <w:pStyle w:val="Compact"/>
      </w:pPr>
      <w:r>
        <w:t xml:space="preserve">Proficiency with digital tools (e.g., Google Classroom, Canvas) and emerging educational technologies</w:t>
      </w:r>
    </w:p>
    <w:p>
      <w:pPr>
        <w:numPr>
          <w:ilvl w:val="0"/>
          <w:numId w:val="1001"/>
        </w:numPr>
        <w:pStyle w:val="Compact"/>
      </w:pPr>
      <w:r>
        <w:t xml:space="preserve">Commitment to Truth and Reconciliation Commission (TRC) recommendations through curriculum integration</w:t>
      </w:r>
    </w:p>
    <w:p>
      <w:pPr>
        <w:pStyle w:val="FirstParagraph"/>
      </w:pPr>
      <w:r>
        <w:t xml:space="preserve">We target educators from Vancouver's educational institutions—particularly those affiliated with UBC’s Faculty of Education, SFU’s School of Education, and local school boards—to attract candidates invested in Canada's educational future.</w:t>
      </w:r>
    </w:p>
    <w:bookmarkEnd w:id="22"/>
    <w:bookmarkStart w:id="23" w:name="X0b3d47712fb621183ad82750b4869d7fec7d913"/>
    <w:p>
      <w:pPr>
        <w:pStyle w:val="Heading2"/>
      </w:pPr>
      <w:r>
        <w:t xml:space="preserve">Service Differentiation: Why This Curriculum Developer Role Stands Out in Vancouver</w:t>
      </w:r>
    </w:p>
    <w:p>
      <w:pPr>
        <w:pStyle w:val="FirstParagraph"/>
      </w:pPr>
      <w:r>
        <w:t xml:space="preserve">In Canada Vancouver's competitive talent market, our Curriculum Developer position offers unique value:</w:t>
      </w:r>
    </w:p>
    <w:p>
      <w:pPr>
        <w:numPr>
          <w:ilvl w:val="0"/>
          <w:numId w:val="1002"/>
        </w:numPr>
        <w:pStyle w:val="Compact"/>
      </w:pPr>
      <w:r>
        <w:rPr>
          <w:bCs/>
          <w:b/>
        </w:rPr>
        <w:t xml:space="preserve">Local Impact Focus:</w:t>
      </w:r>
      <w:r>
        <w:t xml:space="preserve"> </w:t>
      </w:r>
      <w:r>
        <w:t xml:space="preserve">Direct collaboration with Vancouver School Board (VSB) and First Nations education partners to shape regionally relevant content.</w:t>
      </w:r>
    </w:p>
    <w:p>
      <w:pPr>
        <w:numPr>
          <w:ilvl w:val="0"/>
          <w:numId w:val="1002"/>
        </w:numPr>
        <w:pStyle w:val="Compact"/>
      </w:pPr>
      <w:r>
        <w:rPr>
          <w:bCs/>
          <w:b/>
        </w:rPr>
        <w:t xml:space="preserve">Culture-First Approach:</w:t>
      </w:r>
      <w:r>
        <w:t xml:space="preserve"> </w:t>
      </w:r>
      <w:r>
        <w:t xml:space="preserve">Compensation packages include cultural competency stipends for developers engaging with Coast Salish communities—a priority in Canada’s inclusive education framework.</w:t>
      </w:r>
    </w:p>
    <w:p>
      <w:pPr>
        <w:numPr>
          <w:ilvl w:val="0"/>
          <w:numId w:val="1002"/>
        </w:numPr>
        <w:pStyle w:val="Compact"/>
      </w:pPr>
      <w:r>
        <w:rPr>
          <w:bCs/>
          <w:b/>
        </w:rPr>
        <w:t xml:space="preserve">EdTech Integration:</w:t>
      </w:r>
      <w:r>
        <w:t xml:space="preserve"> </w:t>
      </w:r>
      <w:r>
        <w:t xml:space="preserve">Opportunity to pilot AI-driven learning tools within Vancouver’s $1.2B EdTech ecosystem (e.g., partnerships with companies like Thinkific and Kira Talent).</w:t>
      </w:r>
    </w:p>
    <w:bookmarkEnd w:id="23"/>
    <w:bookmarkStart w:id="28" w:name="Xeef31c3d91a1767c48f4bf89fc96780f3c061c4"/>
    <w:p>
      <w:pPr>
        <w:pStyle w:val="Heading2"/>
      </w:pPr>
      <w:r>
        <w:t xml:space="preserve">Marketing Strategy: Precision Targeting for Canada Vancouver</w:t>
      </w:r>
    </w:p>
    <w:p>
      <w:pPr>
        <w:pStyle w:val="FirstParagraph"/>
      </w:pPr>
      <w:r>
        <w:t xml:space="preserve">This Marketing Plan employs multi-channel tactics tailored to Vancouver’s education community:</w:t>
      </w:r>
    </w:p>
    <w:bookmarkStart w:id="24" w:name="X521ac305299ca4658cd719b43db872c357095fa"/>
    <w:p>
      <w:pPr>
        <w:pStyle w:val="Heading3"/>
      </w:pPr>
      <w:r>
        <w:t xml:space="preserve">1. Digital Recruitment Campaign (Vancouver-Centric)</w:t>
      </w:r>
    </w:p>
    <w:p>
      <w:pPr>
        <w:pStyle w:val="FirstParagraph"/>
      </w:pPr>
      <w:r>
        <w:t xml:space="preserve">Targeted LinkedIn and Instagram ads featuring testimonials from current Curriculum Developers working in Canada Vancouver schools. Ads highlight local impact: "Designing Curricula Used in 200+ Vancouver Classrooms." Partner with @BCEDUCATION on social media to reach educators within British Columbia’s digital sphere.</w:t>
      </w:r>
    </w:p>
    <w:bookmarkEnd w:id="24"/>
    <w:bookmarkStart w:id="25" w:name="community-engagement-events"/>
    <w:p>
      <w:pPr>
        <w:pStyle w:val="Heading3"/>
      </w:pPr>
      <w:r>
        <w:t xml:space="preserve">2. Community Engagement Events</w:t>
      </w:r>
    </w:p>
    <w:p>
      <w:pPr>
        <w:pStyle w:val="FirstParagraph"/>
      </w:pPr>
      <w:r>
        <w:t xml:space="preserve">Host quarterly "Curriculum Innovation Workshops" at Vancouver locations like the Vancouver Public Library (VPL) or UBC Robson Square. These events connect prospective Curriculum Developers with district leaders, showcasing real-world challenges in Canada’s most diverse school system. Past attendees include 65% from Vancouver School Districts.</w:t>
      </w:r>
    </w:p>
    <w:bookmarkEnd w:id="25"/>
    <w:bookmarkStart w:id="26" w:name="strategic-partnerships"/>
    <w:p>
      <w:pPr>
        <w:pStyle w:val="Heading3"/>
      </w:pPr>
      <w:r>
        <w:t xml:space="preserve">3. Strategic Partnerships</w:t>
      </w:r>
    </w:p>
    <w:p>
      <w:pPr>
        <w:pStyle w:val="FirstParagraph"/>
      </w:pPr>
      <w:r>
        <w:t xml:space="preserve">Collaborate with key Vancouver institutions:</w:t>
      </w:r>
    </w:p>
    <w:p>
      <w:pPr>
        <w:numPr>
          <w:ilvl w:val="0"/>
          <w:numId w:val="1003"/>
        </w:numPr>
        <w:pStyle w:val="Compact"/>
      </w:pPr>
      <w:r>
        <w:rPr>
          <w:iCs/>
          <w:i/>
        </w:rPr>
        <w:t xml:space="preserve">UBC Faculty of Education:</w:t>
      </w:r>
      <w:r>
        <w:t xml:space="preserve"> </w:t>
      </w:r>
      <w:r>
        <w:t xml:space="preserve">Co-develop a "Vancouver Curriculum Fellowship" for graduates</w:t>
      </w:r>
    </w:p>
    <w:p>
      <w:pPr>
        <w:numPr>
          <w:ilvl w:val="0"/>
          <w:numId w:val="1003"/>
        </w:numPr>
        <w:pStyle w:val="Compact"/>
      </w:pPr>
      <w:r>
        <w:rPr>
          <w:iCs/>
          <w:i/>
        </w:rPr>
        <w:t xml:space="preserve">Vancouver Indigenous Education Council:</w:t>
      </w:r>
      <w:r>
        <w:t xml:space="preserve"> </w:t>
      </w:r>
      <w:r>
        <w:t xml:space="preserve">Jointly design recruitment materials emphasizing TRC-aligned curriculum work</w:t>
      </w:r>
    </w:p>
    <w:p>
      <w:pPr>
        <w:numPr>
          <w:ilvl w:val="0"/>
          <w:numId w:val="1003"/>
        </w:numPr>
        <w:pStyle w:val="Compact"/>
      </w:pPr>
      <w:r>
        <w:rPr>
          <w:iCs/>
          <w:i/>
        </w:rPr>
        <w:t xml:space="preserve">School Districts 39/43:</w:t>
      </w:r>
      <w:r>
        <w:t xml:space="preserve"> </w:t>
      </w:r>
      <w:r>
        <w:t xml:space="preserve">Offer exclusive pre-interview workshops at their Vancouver offices</w:t>
      </w:r>
    </w:p>
    <w:bookmarkEnd w:id="26"/>
    <w:bookmarkStart w:id="27" w:name="X3a04bd3b48fa77cdf078971489c7846d23cf420"/>
    <w:p>
      <w:pPr>
        <w:pStyle w:val="Heading3"/>
      </w:pPr>
      <w:r>
        <w:t xml:space="preserve">4. Employer Branding Through Local Storytelling</w:t>
      </w:r>
    </w:p>
    <w:p>
      <w:pPr>
        <w:pStyle w:val="FirstParagraph"/>
      </w:pPr>
      <w:r>
        <w:t xml:space="preserve">Create video content featuring Curriculum Developers in Vancouver workplaces—filmed in locations like Stanley Park (for team-building) and downtown school hubs. Content emphasizes community impact: "How My Curriculum Development Work at a Vancouver Elementary School Reduced Student Achievement Gaps by 22%."</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w:t>
            </w:r>
          </w:p>
        </w:tc>
        <w:tc>
          <w:tcPr/>
          <w:p>
            <w:pPr>
              <w:pStyle w:val="Compact"/>
              <w:jc w:val="left"/>
            </w:pPr>
            <w:r>
              <w:t xml:space="preserve">Month 1-2</w:t>
            </w:r>
          </w:p>
        </w:tc>
        <w:tc>
          <w:tcPr/>
          <w:p>
            <w:pPr>
              <w:pStyle w:val="Compact"/>
              <w:jc w:val="left"/>
            </w:pPr>
            <w:r>
              <w:t xml:space="preserve">Craft Vancouver-specific job descriptions; secure UBC/School District partnerships; develop local testimonials.</w:t>
            </w:r>
          </w:p>
        </w:tc>
      </w:tr>
      <w:tr>
        <w:tc>
          <w:tcPr/>
          <w:p>
            <w:pPr>
              <w:pStyle w:val="Compact"/>
              <w:jc w:val="left"/>
            </w:pPr>
            <w:r>
              <w:t xml:space="preserve">Launch &amp; Engagement</w:t>
            </w:r>
          </w:p>
        </w:tc>
        <w:tc>
          <w:tcPr/>
          <w:p>
            <w:pPr>
              <w:pStyle w:val="Compact"/>
              <w:jc w:val="left"/>
            </w:pPr>
            <w:r>
              <w:t xml:space="preserve">Month 3-5</w:t>
            </w:r>
          </w:p>
          <w:p>
            <w:pPr>
              <w:jc w:val="left"/>
            </w:pPr>
            <w:r>
              <w:t xml:space="preserve">Vancouver community workshops; targeted social media campaigns in BC time zone (10:00 AM Vancouver time for optimal engagement).</w:t>
            </w:r>
          </w:p>
        </w:tc>
        <w:tc>
          <w:tcPr/>
          <w:p>
            <w:pPr>
              <w:pStyle w:val="Compact"/>
            </w:pPr>
          </w:p>
        </w:tc>
      </w:tr>
      <w:tr>
        <w:tc>
          <w:tcPr/>
          <w:p>
            <w:pPr>
              <w:pStyle w:val="Compact"/>
              <w:jc w:val="left"/>
            </w:pPr>
            <w:r>
              <w:t xml:space="preserve">Acceleration</w:t>
            </w:r>
          </w:p>
        </w:tc>
        <w:tc>
          <w:tcPr/>
          <w:p>
            <w:pPr>
              <w:pStyle w:val="Compact"/>
              <w:jc w:val="left"/>
            </w:pPr>
            <w:r>
              <w:t xml:space="preserve">Month 6-8</w:t>
            </w:r>
          </w:p>
        </w:tc>
        <w:tc>
          <w:tcPr/>
          <w:p>
            <w:pPr>
              <w:pStyle w:val="Compact"/>
              <w:jc w:val="left"/>
            </w:pPr>
            <w:r>
              <w:t xml:space="preserve">Host "Vancouver Curriculum Summit" with guest speakers from local school boards; analyze applicant data to refine targeting.</w:t>
            </w:r>
          </w:p>
        </w:tc>
      </w:tr>
    </w:tbl>
    <w:bookmarkEnd w:id="29"/>
    <w:bookmarkStart w:id="30" w:name="X2e1a9a2526f6c490d6b18072a8a399a5ffabfb0"/>
    <w:p>
      <w:pPr>
        <w:pStyle w:val="Heading2"/>
      </w:pPr>
      <w:r>
        <w:t xml:space="preserve">Budget Allocation: Optimizing for Vancouver Reach</w:t>
      </w:r>
    </w:p>
    <w:p>
      <w:pPr>
        <w:pStyle w:val="FirstParagraph"/>
      </w:pPr>
      <w:r>
        <w:t xml:space="preserve">Allocation focuses on high-impact, location-specific tactics:</w:t>
      </w:r>
    </w:p>
    <w:p>
      <w:pPr>
        <w:numPr>
          <w:ilvl w:val="0"/>
          <w:numId w:val="1004"/>
        </w:numPr>
        <w:pStyle w:val="Compact"/>
      </w:pPr>
      <w:r>
        <w:rPr>
          <w:bCs/>
          <w:b/>
        </w:rPr>
        <w:t xml:space="preserve">60% Digital Marketing:</w:t>
      </w:r>
      <w:r>
        <w:t xml:space="preserve"> </w:t>
      </w:r>
      <w:r>
        <w:t xml:space="preserve">Targeted ads in Vancouver media markets (e.g., The Vancouver Sun, CBC Radio) + social campaigns</w:t>
      </w:r>
    </w:p>
    <w:p>
      <w:pPr>
        <w:numPr>
          <w:ilvl w:val="0"/>
          <w:numId w:val="1004"/>
        </w:numPr>
        <w:pStyle w:val="Compact"/>
      </w:pPr>
      <w:r>
        <w:rPr>
          <w:bCs/>
          <w:b/>
        </w:rPr>
        <w:t xml:space="preserve">25% Community Events:</w:t>
      </w:r>
      <w:r>
        <w:t xml:space="preserve"> </w:t>
      </w:r>
      <w:r>
        <w:t xml:space="preserve">Venue rentals at VPL or local schools; catering for Vancouver-based participants</w:t>
      </w:r>
    </w:p>
    <w:p>
      <w:pPr>
        <w:numPr>
          <w:ilvl w:val="0"/>
          <w:numId w:val="1004"/>
        </w:numPr>
        <w:pStyle w:val="Compact"/>
      </w:pPr>
      <w:r>
        <w:rPr>
          <w:bCs/>
          <w:b/>
        </w:rPr>
        <w:t xml:space="preserve">15% Content Production:</w:t>
      </w:r>
      <w:r>
        <w:t xml:space="preserve"> </w:t>
      </w:r>
      <w:r>
        <w:t xml:space="preserve">Local video shoots in Vancouver (e.g., filming at Britannia Secondary School)</w:t>
      </w:r>
    </w:p>
    <w:bookmarkEnd w:id="30"/>
    <w:bookmarkStart w:id="31" w:name="X19d199e70ee5fb88366def94db88bf13bc2328b"/>
    <w:p>
      <w:pPr>
        <w:pStyle w:val="Heading2"/>
      </w:pPr>
      <w:r>
        <w:t xml:space="preserve">Evaluation Metrics: Measuring Success in Canada Vancouver</w:t>
      </w:r>
    </w:p>
    <w:p>
      <w:pPr>
        <w:pStyle w:val="FirstParagraph"/>
      </w:pPr>
      <w:r>
        <w:t xml:space="preserve">We track metrics aligned with the local market:</w:t>
      </w:r>
    </w:p>
    <w:p>
      <w:pPr>
        <w:numPr>
          <w:ilvl w:val="0"/>
          <w:numId w:val="1005"/>
        </w:numPr>
        <w:pStyle w:val="Compact"/>
      </w:pPr>
      <w:r>
        <w:rPr>
          <w:bCs/>
          <w:b/>
        </w:rPr>
        <w:t xml:space="preserve">Application Quality:</w:t>
      </w:r>
      <w:r>
        <w:t xml:space="preserve"> </w:t>
      </w:r>
      <w:r>
        <w:t xml:space="preserve">70%+ applicants with BC teaching certification (vs. national average of 55%)</w:t>
      </w:r>
    </w:p>
    <w:p>
      <w:pPr>
        <w:numPr>
          <w:ilvl w:val="0"/>
          <w:numId w:val="1005"/>
        </w:numPr>
        <w:pStyle w:val="Compact"/>
      </w:pPr>
      <w:r>
        <w:rPr>
          <w:bCs/>
          <w:b/>
        </w:rPr>
        <w:t xml:space="preserve">Local Candidate Rate:</w:t>
      </w:r>
      <w:r>
        <w:t xml:space="preserve"> </w:t>
      </w:r>
      <w:r>
        <w:t xml:space="preserve">Achieve 65%+ applicants residing in Canada Vancouver metropolitan area</w:t>
      </w:r>
    </w:p>
    <w:p>
      <w:pPr>
        <w:numPr>
          <w:ilvl w:val="0"/>
          <w:numId w:val="1005"/>
        </w:numPr>
        <w:pStyle w:val="Compact"/>
      </w:pPr>
      <w:r>
        <w:rPr>
          <w:bCs/>
          <w:b/>
        </w:rPr>
        <w:t xml:space="preserve">Cultural Relevance:</w:t>
      </w:r>
      <w:r>
        <w:t xml:space="preserve"> </w:t>
      </w:r>
      <w:r>
        <w:t xml:space="preserve">Survey results showing 90%+ candidates value TRC-aligned curriculum focus (measured post-interview)</w:t>
      </w:r>
    </w:p>
    <w:bookmarkEnd w:id="31"/>
    <w:bookmarkStart w:id="32" w:name="X9e046ebcc4e71c40f30e1947ec6c5a4e13d8330"/>
    <w:p>
      <w:pPr>
        <w:pStyle w:val="Heading2"/>
      </w:pPr>
      <w:r>
        <w:t xml:space="preserve">Conclusion: Elevating Curriculum Development in Canada's Education Hub</w:t>
      </w:r>
    </w:p>
    <w:p>
      <w:pPr>
        <w:pStyle w:val="FirstParagraph"/>
      </w:pPr>
      <w:r>
        <w:t xml:space="preserve">This Marketing Plan positions the Curriculum Developer role not as a job, but as a catalyst for educational transformation within Canada Vancouver. By embedding our strategy in Vancouver’s cultural context—leveraging local partnerships, emphasizing community impact, and prioritizing BC-specific pedagogy—we attract talent who will shape the future of learning in one of Canada’s most dynamic cities. In an era where curriculum quality directly influences student success, this targeted approach ensures we deliver exceptional Curriculum Developers to Vancouver schools while advancing Canada’s educational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Canada Vancouver</dc:title>
  <dc:creator/>
  <dc:language>en</dc:language>
  <cp:keywords/>
  <dcterms:created xsi:type="dcterms:W3CDTF">2026-05-01T03:23:21Z</dcterms:created>
  <dcterms:modified xsi:type="dcterms:W3CDTF">2026-05-01T03:23:21Z</dcterms:modified>
</cp:coreProperties>
</file>

<file path=docProps/custom.xml><?xml version="1.0" encoding="utf-8"?>
<Properties xmlns="http://schemas.openxmlformats.org/officeDocument/2006/custom-properties" xmlns:vt="http://schemas.openxmlformats.org/officeDocument/2006/docPropsVTypes"/>
</file>