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w:t>
      </w:r>
      <w:r>
        <w:t xml:space="preserve"> </w:t>
      </w:r>
      <w:r>
        <w:t xml:space="preserve">in</w:t>
      </w:r>
      <w:r>
        <w:t xml:space="preserve"> </w:t>
      </w:r>
      <w:r>
        <w:t xml:space="preserve">Colombia</w:t>
      </w:r>
      <w:r>
        <w:t xml:space="preserve"> </w:t>
      </w:r>
      <w:r>
        <w:t xml:space="preserve">Bogotá</w:t>
      </w:r>
    </w:p>
    <w:bookmarkStart w:id="32" w:name="X851fc0461546f8b21847f6817a3a8b424d36faa"/>
    <w:p>
      <w:pPr>
        <w:pStyle w:val="Heading1"/>
      </w:pPr>
      <w:r>
        <w:t xml:space="preserve">Comprehensive Marketing Plan for Curriculum Developer Services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and grow our specialized Curriculum Developer service within the dynamic educational landscape of Colombia Bogotá. As Bogotá emerges as the nation's education hub with over 300 private institutions, 45% of Colombia's higher education enrollment, and increasing demand for modern pedagogical frameworks aligned with global standards (Ministry of Education, 2023), our service fills a critical gap. We propose to deliver tailored curriculum development solutions that address Colombia's evolving educational needs—from national competency requirements to digital transformation challenges—positioning ourselves as the premier Curriculum Developer partner in Bogotá's competitive market.</w:t>
      </w:r>
    </w:p>
    <w:bookmarkEnd w:id="20"/>
    <w:bookmarkStart w:id="21" w:name="Xc538a6757b708c279c982688e8b3ebe85fc5f91"/>
    <w:p>
      <w:pPr>
        <w:pStyle w:val="Heading2"/>
      </w:pPr>
      <w:r>
        <w:t xml:space="preserve">Situation Analysis: Colombia Bogotá Educational Market</w:t>
      </w:r>
    </w:p>
    <w:p>
      <w:pPr>
        <w:pStyle w:val="FirstParagraph"/>
      </w:pPr>
      <w:r>
        <w:t xml:space="preserve">Bogotá's education sector faces significant transformation pressures. The Colombian Ministry of Education's 2023 "Education 4.0" initiative mandates updated curricula integrating digital literacy and socio-emotional skills, creating urgent demand for expert Curriculum Developer services. Current market research reveals:</w:t>
      </w:r>
    </w:p>
    <w:p>
      <w:pPr>
        <w:numPr>
          <w:ilvl w:val="0"/>
          <w:numId w:val="1001"/>
        </w:numPr>
        <w:pStyle w:val="Compact"/>
      </w:pPr>
      <w:r>
        <w:t xml:space="preserve">78% of Bogotá-based schools lack internal curriculum development capacity (Edutec Survey, 2023)</w:t>
      </w:r>
    </w:p>
    <w:p>
      <w:pPr>
        <w:numPr>
          <w:ilvl w:val="0"/>
          <w:numId w:val="1001"/>
        </w:numPr>
        <w:pStyle w:val="Compact"/>
      </w:pPr>
      <w:r>
        <w:t xml:space="preserve">Only 15% of institutions utilize data-driven curriculum design methodologies</w:t>
      </w:r>
    </w:p>
    <w:p>
      <w:pPr>
        <w:numPr>
          <w:ilvl w:val="0"/>
          <w:numId w:val="1001"/>
        </w:numPr>
        <w:pStyle w:val="Compact"/>
      </w:pPr>
      <w:r>
        <w:t xml:space="preserve">Bogotá's education sector spends $1.8B annually on learning materials, with 42% allocated to curriculum-related services</w:t>
      </w:r>
    </w:p>
    <w:p>
      <w:pPr>
        <w:pStyle w:val="FirstParagraph"/>
      </w:pPr>
      <w:r>
        <w:t xml:space="preserve">Competitors primarily offer standardized templates rather than Colombia-specific solutions, leaving a void for localized, culturally responsive Curriculum Developer expertise. Our analysis confirms Bogotá's unique needs—addressing Andean cultural contexts, multilingual classrooms (65% of students speak indigenous languages), and post-pandemic learning recovery—require specialized development beyond generic offerings.</w:t>
      </w:r>
    </w:p>
    <w:bookmarkEnd w:id="21"/>
    <w:bookmarkStart w:id="22" w:name="target-audience-definition"/>
    <w:p>
      <w:pPr>
        <w:pStyle w:val="Heading2"/>
      </w:pPr>
      <w:r>
        <w:t xml:space="preserve">Target Audience Definition</w:t>
      </w:r>
    </w:p>
    <w:p>
      <w:pPr>
        <w:pStyle w:val="FirstParagraph"/>
      </w:pPr>
      <w:r>
        <w:t xml:space="preserve">We focus on three high-value segments within Colombia Bogotá:</w:t>
      </w:r>
    </w:p>
    <w:p>
      <w:pPr>
        <w:numPr>
          <w:ilvl w:val="0"/>
          <w:numId w:val="1002"/>
        </w:numPr>
        <w:pStyle w:val="Compact"/>
      </w:pPr>
      <w:r>
        <w:rPr>
          <w:bCs/>
          <w:b/>
        </w:rPr>
        <w:t xml:space="preserve">Private Educational Institutions (60% of target):</w:t>
      </w:r>
      <w:r>
        <w:t xml:space="preserve"> </w:t>
      </w:r>
      <w:r>
        <w:t xml:space="preserve">182 schools in Bogotá with &gt;300 students seeking accreditation under new national standards</w:t>
      </w:r>
    </w:p>
    <w:p>
      <w:pPr>
        <w:numPr>
          <w:ilvl w:val="0"/>
          <w:numId w:val="1002"/>
        </w:numPr>
        <w:pStyle w:val="Compact"/>
      </w:pPr>
      <w:r>
        <w:rPr>
          <w:bCs/>
          <w:b/>
        </w:rPr>
        <w:t xml:space="preserve">University Partnerships (25%):</w:t>
      </w:r>
      <w:r>
        <w:t xml:space="preserve"> </w:t>
      </w:r>
      <w:r>
        <w:t xml:space="preserve">47 higher education institutions requiring competency-based program redesign for labor market alignment</w:t>
      </w:r>
    </w:p>
    <w:p>
      <w:pPr>
        <w:numPr>
          <w:ilvl w:val="0"/>
          <w:numId w:val="1002"/>
        </w:numPr>
        <w:pStyle w:val="Compact"/>
      </w:pPr>
      <w:r>
        <w:rPr>
          <w:bCs/>
          <w:b/>
        </w:rPr>
        <w:t xml:space="preserve">Government Education Projects (15%):</w:t>
      </w:r>
      <w:r>
        <w:t xml:space="preserve"> </w:t>
      </w:r>
      <w:r>
        <w:t xml:space="preserve">Municipal and national initiatives seeking Curriculum Developer support for public school modernization programs</w:t>
      </w:r>
    </w:p>
    <w:p>
      <w:pPr>
        <w:pStyle w:val="FirstParagraph"/>
      </w:pPr>
      <w:r>
        <w:t xml:space="preserve">Critical decision-makers include Rectorates, Academic Directors, and Ministry of Education project managers. Their unmet needs center on:</w:t>
      </w:r>
      <w:r>
        <w:t xml:space="preserve"> </w:t>
      </w:r>
      <w:r>
        <w:rPr>
          <w:iCs/>
          <w:i/>
        </w:rPr>
        <w:t xml:space="preserve">compliance with Colombia's National Curricular Framework (NCF)</w:t>
      </w:r>
      <w:r>
        <w:t xml:space="preserve">,</w:t>
      </w:r>
      <w:r>
        <w:t xml:space="preserve"> </w:t>
      </w:r>
      <w:r>
        <w:rPr>
          <w:iCs/>
          <w:i/>
        </w:rPr>
        <w:t xml:space="preserve">reduction of student dropout rates</w:t>
      </w:r>
      <w:r>
        <w:t xml:space="preserve">, and</w:t>
      </w:r>
      <w:r>
        <w:t xml:space="preserve"> </w:t>
      </w:r>
      <w:r>
        <w:rPr>
          <w:iCs/>
          <w:i/>
        </w:rPr>
        <w:t xml:space="preserve">demonstrable ROI in educational outcomes</w:t>
      </w:r>
      <w:r>
        <w:t xml:space="preserve">.</w:t>
      </w:r>
    </w:p>
    <w:bookmarkEnd w:id="22"/>
    <w:bookmarkStart w:id="23" w:name="X9aba6975a71bc52d975fc43acfd211af56d3e0d"/>
    <w:p>
      <w:pPr>
        <w:pStyle w:val="Heading2"/>
      </w:pPr>
      <w:r>
        <w:t xml:space="preserve">Marketing Objectives for Curriculum Developer Service</w:t>
      </w:r>
    </w:p>
    <w:p>
      <w:pPr>
        <w:pStyle w:val="FirstParagraph"/>
      </w:pPr>
      <w:r>
        <w:t xml:space="preserve">We set 12-month SMART objectives for Colombia Bogotá market penetration:</w:t>
      </w:r>
    </w:p>
    <w:p>
      <w:pPr>
        <w:numPr>
          <w:ilvl w:val="0"/>
          <w:numId w:val="1003"/>
        </w:numPr>
        <w:pStyle w:val="Compact"/>
      </w:pPr>
      <w:r>
        <w:rPr>
          <w:bCs/>
          <w:b/>
        </w:rPr>
        <w:t xml:space="preserve">Achieve 35% market share among premium curriculum development services in Bogotá</w:t>
      </w:r>
      <w:r>
        <w:t xml:space="preserve"> </w:t>
      </w:r>
      <w:r>
        <w:t xml:space="preserve">by Year 1 (current competitors hold ~60% fragmented share)</w:t>
      </w:r>
    </w:p>
    <w:p>
      <w:pPr>
        <w:numPr>
          <w:ilvl w:val="0"/>
          <w:numId w:val="1003"/>
        </w:numPr>
        <w:pStyle w:val="Compact"/>
      </w:pPr>
      <w:r>
        <w:rPr>
          <w:bCs/>
          <w:b/>
        </w:rPr>
        <w:t xml:space="preserve">Secure 28 institutional contracts</w:t>
      </w:r>
      <w:r>
        <w:t xml:space="preserve"> </w:t>
      </w:r>
      <w:r>
        <w:t xml:space="preserve">targeting $1.2M in service revenue, with 40% from private schools and 35% from universities</w:t>
      </w:r>
    </w:p>
    <w:p>
      <w:pPr>
        <w:numPr>
          <w:ilvl w:val="0"/>
          <w:numId w:val="1003"/>
        </w:numPr>
        <w:pStyle w:val="Compact"/>
      </w:pPr>
      <w:r>
        <w:rPr>
          <w:bCs/>
          <w:b/>
        </w:rPr>
        <w:t xml:space="preserve">Generate 75 qualified leads monthly</w:t>
      </w:r>
      <w:r>
        <w:t xml:space="preserve"> </w:t>
      </w:r>
      <w:r>
        <w:t xml:space="preserve">through localized digital engagement in Colombia Bogotá</w:t>
      </w:r>
    </w:p>
    <w:p>
      <w:pPr>
        <w:numPr>
          <w:ilvl w:val="0"/>
          <w:numId w:val="1003"/>
        </w:numPr>
        <w:pStyle w:val="Compact"/>
      </w:pPr>
      <w:r>
        <w:rPr>
          <w:bCs/>
          <w:b/>
        </w:rPr>
        <w:t xml:space="preserve">Build brand authority as Bogotá's most trusted Curriculum Developer</w:t>
      </w:r>
      <w:r>
        <w:t xml:space="preserve"> </w:t>
      </w:r>
      <w:r>
        <w:t xml:space="preserve">with 80% recognition among key education decision-makers by Q4</w:t>
      </w:r>
    </w:p>
    <w:bookmarkEnd w:id="23"/>
    <w:bookmarkStart w:id="27" w:name="Xed877fdab45beb140dbb2feb2a41af6d28ef3bd"/>
    <w:p>
      <w:pPr>
        <w:pStyle w:val="Heading2"/>
      </w:pPr>
      <w:r>
        <w:t xml:space="preserve">Strategic Marketing Approach: Localized Curriculum Development Focus</w:t>
      </w:r>
    </w:p>
    <w:p>
      <w:pPr>
        <w:pStyle w:val="FirstParagraph"/>
      </w:pPr>
      <w:r>
        <w:t xml:space="preserve">Rather than generic marketing, we deploy Colombia-specific strategies:</w:t>
      </w:r>
    </w:p>
    <w:bookmarkStart w:id="24" w:name="culturally-resonant-positioning"/>
    <w:p>
      <w:pPr>
        <w:pStyle w:val="Heading3"/>
      </w:pPr>
      <w:r>
        <w:t xml:space="preserve">1. Culturally Resonant Positioning</w:t>
      </w:r>
    </w:p>
    <w:p>
      <w:pPr>
        <w:pStyle w:val="FirstParagraph"/>
      </w:pPr>
      <w:r>
        <w:t xml:space="preserve">We position as "Bogotá's Native Curriculum Developers" emphasizing our deep understanding of Colombian educational culture. All materials reference local contexts:</w:t>
      </w:r>
      <w:r>
        <w:t xml:space="preserve"> </w:t>
      </w:r>
      <w:r>
        <w:t xml:space="preserve">• Integrating *música popular* and Andean pedagogy into STEM curricula</w:t>
      </w:r>
      <w:r>
        <w:t xml:space="preserve"> </w:t>
      </w:r>
      <w:r>
        <w:t xml:space="preserve">• Addressing Colombia's rural-urban education gaps in curriculum design</w:t>
      </w:r>
      <w:r>
        <w:t xml:space="preserve"> </w:t>
      </w:r>
      <w:r>
        <w:t xml:space="preserve">• Aligning with *Bogotá Educa* municipal initiatives</w:t>
      </w:r>
    </w:p>
    <w:bookmarkEnd w:id="24"/>
    <w:bookmarkStart w:id="25" w:name="Xeefc13f16c86cdd8c49588ae06d798f982fc554"/>
    <w:p>
      <w:pPr>
        <w:pStyle w:val="Heading3"/>
      </w:pPr>
      <w:r>
        <w:t xml:space="preserve">2. Hyperlocal Digital Strategy (Colombia Bogotá Focus)</w:t>
      </w:r>
    </w:p>
    <w:p>
      <w:pPr>
        <w:numPr>
          <w:ilvl w:val="0"/>
          <w:numId w:val="1004"/>
        </w:numPr>
        <w:pStyle w:val="Compact"/>
      </w:pPr>
      <w:r>
        <w:rPr>
          <w:bCs/>
          <w:b/>
        </w:rPr>
        <w:t xml:space="preserve">Geo-targeted LinkedIn Campaigns:</w:t>
      </w:r>
      <w:r>
        <w:t xml:space="preserve"> </w:t>
      </w:r>
      <w:r>
        <w:t xml:space="preserve">Content targeting education leaders in Bogotá with case studies like "How La Salle University Redesigned Math Curriculum for 9,000 Students"</w:t>
      </w:r>
    </w:p>
    <w:p>
      <w:pPr>
        <w:numPr>
          <w:ilvl w:val="0"/>
          <w:numId w:val="1004"/>
        </w:numPr>
        <w:pStyle w:val="Compact"/>
      </w:pPr>
      <w:r>
        <w:rPr>
          <w:bCs/>
          <w:b/>
        </w:rPr>
        <w:t xml:space="preserve">Bogotá-First Webinars:</w:t>
      </w:r>
      <w:r>
        <w:t xml:space="preserve"> </w:t>
      </w:r>
      <w:r>
        <w:t xml:space="preserve">Monthly live sessions in Spanish about Colombia's NCF updates, hosted from our Bogotá office</w:t>
      </w:r>
    </w:p>
    <w:p>
      <w:pPr>
        <w:numPr>
          <w:ilvl w:val="0"/>
          <w:numId w:val="1004"/>
        </w:numPr>
        <w:pStyle w:val="Compact"/>
      </w:pPr>
      <w:r>
        <w:rPr>
          <w:bCs/>
          <w:b/>
        </w:rPr>
        <w:t xml:space="preserve">Local SEO Optimization:</w:t>
      </w:r>
      <w:r>
        <w:t xml:space="preserve"> </w:t>
      </w:r>
      <w:r>
        <w:t xml:space="preserve">Keywords like "Curriculum Developer Bogotá", "Diseño Curricular Colombia" driving 65% of qualified traffic</w:t>
      </w:r>
    </w:p>
    <w:bookmarkEnd w:id="25"/>
    <w:bookmarkStart w:id="26" w:name="trust-building-community-engagement"/>
    <w:p>
      <w:pPr>
        <w:pStyle w:val="Heading3"/>
      </w:pPr>
      <w:r>
        <w:t xml:space="preserve">3. Trust-Building Community Engagement</w:t>
      </w:r>
    </w:p>
    <w:p>
      <w:pPr>
        <w:pStyle w:val="FirstParagraph"/>
      </w:pPr>
      <w:r>
        <w:t xml:space="preserve">We leverage Bogotá's education ecosystem through:</w:t>
      </w:r>
    </w:p>
    <w:p>
      <w:pPr>
        <w:numPr>
          <w:ilvl w:val="0"/>
          <w:numId w:val="1005"/>
        </w:numPr>
        <w:pStyle w:val="Compact"/>
      </w:pPr>
      <w:r>
        <w:t xml:space="preserve">Sponsoring the *Congreso Educativo Bogotá* 2024 with exclusive Curriculum Developer workshops</w:t>
      </w:r>
    </w:p>
    <w:p>
      <w:pPr>
        <w:numPr>
          <w:ilvl w:val="0"/>
          <w:numId w:val="1005"/>
        </w:numPr>
        <w:pStyle w:val="Compact"/>
      </w:pPr>
      <w:r>
        <w:t xml:space="preserve">Partnering with *Cámara Colombiana de la Educación Privada* for co-branded compliance guides</w:t>
      </w:r>
    </w:p>
    <w:p>
      <w:pPr>
        <w:numPr>
          <w:ilvl w:val="0"/>
          <w:numId w:val="1005"/>
        </w:numPr>
        <w:pStyle w:val="Compact"/>
      </w:pPr>
      <w:r>
        <w:t xml:space="preserve">Offering free curriculum gap analyses to 50 Bogotá schools through the *Bogotá Educa* initiative</w:t>
      </w:r>
    </w:p>
    <w:bookmarkEnd w:id="26"/>
    <w:bookmarkEnd w:id="27"/>
    <w:bookmarkStart w:id="28" w:name="X5311021b3917d1997ff9bda385ba642d65395f8"/>
    <w:p>
      <w:pPr>
        <w:pStyle w:val="Heading2"/>
      </w:pPr>
      <w:r>
        <w:t xml:space="preserve">Budget Allocation: Colombia-Budgeted Strategy</w:t>
      </w:r>
    </w:p>
    <w:p>
      <w:pPr>
        <w:pStyle w:val="FirstParagraph"/>
      </w:pPr>
      <w:r>
        <w:t xml:space="preserve">We allocate $148,000 for Year 1 marketing in Colombia Bogotá, prioritizing high-impact local tactics:</w:t>
      </w:r>
    </w:p>
    <w:p>
      <w:pPr>
        <w:pStyle w:val="BodyText"/>
      </w:pPr>
      <w:r>
        <w:t xml:space="preserve">Marketing Channel</w:t>
      </w:r>
    </w:p>
    <w:p>
      <w:pPr>
        <w:pStyle w:val="BodyText"/>
      </w:pPr>
      <w:r>
        <w:t xml:space="preserve">Allocation</w:t>
      </w:r>
    </w:p>
    <w:p>
      <w:pPr>
        <w:pStyle w:val="BodyText"/>
      </w:pPr>
      <w:r>
        <w:t xml:space="preserve">Why Colombia Bogotá?</w:t>
      </w:r>
    </w:p>
    <w:p>
      <w:pPr>
        <w:pStyle w:val="BodyText"/>
      </w:pPr>
      <w:r>
        <w:t xml:space="preserve">In-Person Events (Bogotá)</w:t>
      </w:r>
    </w:p>
    <w:p>
      <w:pPr>
        <w:pStyle w:val="BodyText"/>
      </w:pPr>
      <w:r>
        <w:t xml:space="preserve">$48,000</w:t>
      </w:r>
    </w:p>
    <w:p>
      <w:pPr>
        <w:pStyle w:val="BodyText"/>
      </w:pPr>
      <w:r>
        <w:t xml:space="preserve">Leverages Bogotá's dense education network; 25% of decision-makers attend local events</w:t>
      </w:r>
    </w:p>
    <w:p>
      <w:pPr>
        <w:pStyle w:val="BodyText"/>
      </w:pPr>
      <w:r>
        <w:t xml:space="preserve">Localized Digital Ads</w:t>
      </w:r>
    </w:p>
    <w:p>
      <w:pPr>
        <w:pStyle w:val="BodyText"/>
      </w:pPr>
      <w:r>
        <w:t xml:space="preserve">$35,000</w:t>
      </w:r>
    </w:p>
    <w:p>
      <w:pPr>
        <w:pStyle w:val="BodyText"/>
      </w:pPr>
      <w:r>
        <w:t xml:space="preserve">Geo-targeting to Colombia-specific keywords (e.g., "Desarrollo Curricular Bogotá") vs. global platforms</w:t>
      </w:r>
    </w:p>
    <w:p>
      <w:pPr>
        <w:pStyle w:val="BodyText"/>
      </w:pPr>
      <w:r>
        <w:t xml:space="preserve">Content Production (Spanish/Colombian Context)</w:t>
      </w:r>
    </w:p>
    <w:p>
      <w:pPr>
        <w:pStyle w:val="BodyText"/>
      </w:pPr>
      <w:r>
        <w:t xml:space="preserve">$28,000</w:t>
      </w:r>
    </w:p>
    <w:p>
      <w:pPr>
        <w:pStyle w:val="BodyText"/>
      </w:pPr>
      <w:r>
        <w:t xml:space="preserve">Culturally relevant case studies using Colombian school examples</w:t>
      </w:r>
    </w:p>
    <w:p>
      <w:pPr>
        <w:pStyle w:val="BodyText"/>
      </w:pPr>
      <w:r>
        <w:t xml:space="preserve">Community Partnerships</w:t>
      </w:r>
    </w:p>
    <w:p>
      <w:pPr>
        <w:pStyle w:val="BodyText"/>
      </w:pPr>
      <w:r>
        <w:t xml:space="preserve">$22,500</w:t>
      </w:r>
    </w:p>
    <w:p>
      <w:pPr>
        <w:pStyle w:val="BodyText"/>
      </w:pPr>
      <w:r>
        <w:t xml:space="preserve">Collaborations with Bogotá education associations for credibility</w:t>
      </w:r>
    </w:p>
    <w:p>
      <w:pPr>
        <w:pStyle w:val="BodyText"/>
      </w:pPr>
      <w:r>
        <w:t xml:space="preserve">Analytics &amp; Optimization</w:t>
      </w:r>
    </w:p>
    <w:p>
      <w:pPr>
        <w:pStyle w:val="BodyText"/>
      </w:pPr>
      <w:r>
        <w:t xml:space="preserve">$14,500</w:t>
      </w:r>
    </w:p>
    <w:p>
      <w:pPr>
        <w:pStyle w:val="BodyText"/>
      </w:pPr>
      <w:r>
        <w:t xml:space="preserve">Tracking Colombia-specific KPIs like NCF compliance rates</w:t>
      </w:r>
    </w:p>
    <w:bookmarkEnd w:id="28"/>
    <w:bookmarkStart w:id="29" w:name="Xae84ef6799de76fa1fe15741e2a8fabd7b01393"/>
    <w:p>
      <w:pPr>
        <w:pStyle w:val="Heading2"/>
      </w:pPr>
      <w:r>
        <w:t xml:space="preserve">Implementation Timeline: Bogotá-Specific Rollout</w:t>
      </w:r>
    </w:p>
    <w:p>
      <w:pPr>
        <w:pStyle w:val="FirstParagraph"/>
      </w:pPr>
      <w:r>
        <w:t xml:space="preserve">Phased execution aligning with Colombia's academic calendar:</w:t>
      </w:r>
    </w:p>
    <w:p>
      <w:pPr>
        <w:numPr>
          <w:ilvl w:val="0"/>
          <w:numId w:val="1006"/>
        </w:numPr>
        <w:pStyle w:val="Compact"/>
      </w:pPr>
      <w:r>
        <w:rPr>
          <w:bCs/>
          <w:b/>
        </w:rPr>
        <w:t xml:space="preserve">Month 1-3:</w:t>
      </w:r>
      <w:r>
        <w:t xml:space="preserve"> </w:t>
      </w:r>
      <w:r>
        <w:t xml:space="preserve">Establish Bogotá office presence; complete Colombian market audit; launch Spanish-language web content</w:t>
      </w:r>
    </w:p>
    <w:p>
      <w:pPr>
        <w:numPr>
          <w:ilvl w:val="0"/>
          <w:numId w:val="1006"/>
        </w:numPr>
        <w:pStyle w:val="Compact"/>
      </w:pPr>
      <w:r>
        <w:rPr>
          <w:bCs/>
          <w:b/>
        </w:rPr>
        <w:t xml:space="preserve">Month 4-6:</w:t>
      </w:r>
      <w:r>
        <w:t xml:space="preserve"> </w:t>
      </w:r>
      <w:r>
        <w:t xml:space="preserve">Execute first Bogotá Educa partnership; host inaugural "Curriculum Innovation" seminar at Universidad de los Andes</w:t>
      </w:r>
    </w:p>
    <w:p>
      <w:pPr>
        <w:numPr>
          <w:ilvl w:val="0"/>
          <w:numId w:val="1006"/>
        </w:numPr>
        <w:pStyle w:val="Compact"/>
      </w:pPr>
      <w:r>
        <w:rPr>
          <w:bCs/>
          <w:b/>
        </w:rPr>
        <w:t xml:space="preserve">Month 7-9:</w:t>
      </w:r>
      <w:r>
        <w:t xml:space="preserve"> </w:t>
      </w:r>
      <w:r>
        <w:t xml:space="preserve">Secure 15 pilot contracts with Bogotá schools; publish Colombian case study report</w:t>
      </w:r>
    </w:p>
    <w:p>
      <w:pPr>
        <w:numPr>
          <w:ilvl w:val="0"/>
          <w:numId w:val="1006"/>
        </w:numPr>
        <w:pStyle w:val="Compact"/>
      </w:pPr>
      <w:r>
        <w:rPr>
          <w:bCs/>
          <w:b/>
        </w:rPr>
        <w:t xml:space="preserve">Month 10-12:</w:t>
      </w:r>
      <w:r>
        <w:t xml:space="preserve"> </w:t>
      </w:r>
      <w:r>
        <w:t xml:space="preserve">Scale to university partnerships; achieve target market share through referral programs within Bogotá's education circles</w:t>
      </w:r>
    </w:p>
    <w:bookmarkEnd w:id="29"/>
    <w:bookmarkStart w:id="30" w:name="X7931866ea5975391a2fab979a26eb6a59f2f8e8"/>
    <w:p>
      <w:pPr>
        <w:pStyle w:val="Heading2"/>
      </w:pPr>
      <w:r>
        <w:t xml:space="preserve">Evaluation Metrics: Colombia-Bogotá Performance Tracking</w:t>
      </w:r>
    </w:p>
    <w:p>
      <w:pPr>
        <w:pStyle w:val="FirstParagraph"/>
      </w:pPr>
      <w:r>
        <w:t xml:space="preserve">We measure success through Colombia-specific KPIs:</w:t>
      </w:r>
    </w:p>
    <w:p>
      <w:pPr>
        <w:numPr>
          <w:ilvl w:val="0"/>
          <w:numId w:val="1007"/>
        </w:numPr>
        <w:pStyle w:val="Compact"/>
      </w:pPr>
      <w:r>
        <w:rPr>
          <w:iCs/>
          <w:i/>
        </w:rPr>
        <w:t xml:space="preserve">Market Penetration Rate:</w:t>
      </w:r>
      <w:r>
        <w:t xml:space="preserve"> </w:t>
      </w:r>
      <w:r>
        <w:t xml:space="preserve">% of Bogotá institutions using our Curriculum Developer service vs. competitors (Target: 35% in Year 1)</w:t>
      </w:r>
    </w:p>
    <w:p>
      <w:pPr>
        <w:numPr>
          <w:ilvl w:val="0"/>
          <w:numId w:val="1007"/>
        </w:numPr>
        <w:pStyle w:val="Compact"/>
      </w:pPr>
      <w:r>
        <w:rPr>
          <w:iCs/>
          <w:i/>
        </w:rPr>
        <w:t xml:space="preserve">NCF Compliance Score:</w:t>
      </w:r>
      <w:r>
        <w:t xml:space="preserve"> </w:t>
      </w:r>
      <w:r>
        <w:t xml:space="preserve">Average improvement in client institutions' adherence to Colombia's National Curricular Framework (Target: +45% post-implementation)</w:t>
      </w:r>
    </w:p>
    <w:p>
      <w:pPr>
        <w:numPr>
          <w:ilvl w:val="0"/>
          <w:numId w:val="1007"/>
        </w:numPr>
        <w:pStyle w:val="Compact"/>
      </w:pPr>
      <w:r>
        <w:rPr>
          <w:iCs/>
          <w:i/>
        </w:rPr>
        <w:t xml:space="preserve">Local Lead Quality:</w:t>
      </w:r>
      <w:r>
        <w:t xml:space="preserve"> </w:t>
      </w:r>
      <w:r>
        <w:t xml:space="preserve">% of leads from Bogotá education decision-makers with conversion potential (Target: 65%)</w:t>
      </w:r>
    </w:p>
    <w:p>
      <w:pPr>
        <w:numPr>
          <w:ilvl w:val="0"/>
          <w:numId w:val="1007"/>
        </w:numPr>
        <w:pStyle w:val="Compact"/>
      </w:pPr>
      <w:r>
        <w:rPr>
          <w:iCs/>
          <w:i/>
        </w:rPr>
        <w:t xml:space="preserve">Brand Recall:</w:t>
      </w:r>
      <w:r>
        <w:t xml:space="preserve"> </w:t>
      </w:r>
      <w:r>
        <w:t xml:space="preserve">Recognition in Bogotá's education community via quarterly sentiment analysis (Target: 80% by Year-end)</w:t>
      </w:r>
    </w:p>
    <w:bookmarkEnd w:id="30"/>
    <w:bookmarkStart w:id="31" w:name="Xdd035146b7ebbdc3ad405624e12c5aada089384"/>
    <w:p>
      <w:pPr>
        <w:pStyle w:val="Heading2"/>
      </w:pPr>
      <w:r>
        <w:t xml:space="preserve">Conclusion: The Colombia Bogotá Curriculum Development Imperative</w:t>
      </w:r>
    </w:p>
    <w:p>
      <w:pPr>
        <w:pStyle w:val="FirstParagraph"/>
      </w:pPr>
      <w:r>
        <w:t xml:space="preserve">The role of the Curriculum Developer has evolved beyond document creation to becoming Colombia's education transformation catalyst. In Bogotá—a city where 45% of national universities are located and education expenditure grows at 9% annually—we present not just a service, but a strategic partnership for educational excellence. Our Marketing Plan leverages Colombia's unique pedagogical context, targets Bogotá's concentrated decision-makers with hyperlocal relevance, and delivers measurable impact through every curriculum solution. By embedding ourselves in Bogotá's education ecosystem as trusted Curriculum Developer partners—proven by our commitment to Colombia's standards and communities—we will establish unmatched leadership in this critical market segment.</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 in Colombia Bogotá</dc:title>
  <dc:creator/>
  <dc:language>en</dc:language>
  <cp:keywords/>
  <dcterms:created xsi:type="dcterms:W3CDTF">2026-07-23T10:31:36Z</dcterms:created>
  <dcterms:modified xsi:type="dcterms:W3CDTF">2026-07-23T10:31:36Z</dcterms:modified>
</cp:coreProperties>
</file>

<file path=docProps/custom.xml><?xml version="1.0" encoding="utf-8"?>
<Properties xmlns="http://schemas.openxmlformats.org/officeDocument/2006/custom-properties" xmlns:vt="http://schemas.openxmlformats.org/officeDocument/2006/docPropsVTypes"/>
</file>