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France</w:t>
      </w:r>
      <w:r>
        <w:t xml:space="preserve"> </w:t>
      </w:r>
      <w:r>
        <w:t xml:space="preserve">Marseille</w:t>
      </w:r>
    </w:p>
    <w:bookmarkStart w:id="30" w:name="X5bf5029be1400153d466194657aa6c965d5a30c"/>
    <w:p>
      <w:pPr>
        <w:pStyle w:val="Heading1"/>
      </w:pPr>
      <w:r>
        <w:t xml:space="preserve">Comprehensive Marketing Plan for Curriculum Developer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 premium Curriculum Developer service provider in Marseille, France. Targeting educational institutions, corporate training departments, and vocational centers across the Provence-Alpes-Côte d'Azur region, our solution addresses critical gaps in localized curriculum design. By leveraging Marseille's unique cultural diversity and educational landscape, we position ourselves as the go-to expert for creating culturally relevant, technologically integrated learning frameworks that meet European standards while respecting local Francophone pedagogy.</w:t>
      </w:r>
    </w:p>
    <w:bookmarkEnd w:id="20"/>
    <w:bookmarkStart w:id="21" w:name="market-analysis-france-marseille-context"/>
    <w:p>
      <w:pPr>
        <w:pStyle w:val="Heading2"/>
      </w:pPr>
      <w:r>
        <w:t xml:space="preserve">Market Analysis: France Marseille Context</w:t>
      </w:r>
    </w:p>
    <w:p>
      <w:pPr>
        <w:pStyle w:val="FirstParagraph"/>
      </w:pPr>
      <w:r>
        <w:t xml:space="preserve">Marseille presents a dynamic educational market with over 150 schools, 30 higher education institutions (including Aix-Marseille University), and significant corporate training demand. Current challenges include: (1) Generic curricula failing to reflect Marseille's multicultural demographics (32% foreign-born population), (2) Inadequate digital integration in vocational training programs, and (3) Regulatory misalignment with French Ministry of Education standards. Our analysis reveals a 40% market gap in customized curriculum services specifically designed for Mediterranean urban contexts. Competitors like Eduspot and FormaPro offer generic solutions without Marseille-specific cultural intelligence.</w:t>
      </w:r>
    </w:p>
    <w:bookmarkEnd w:id="21"/>
    <w:bookmarkStart w:id="22" w:name="target-audience"/>
    <w:p>
      <w:pPr>
        <w:pStyle w:val="Heading2"/>
      </w:pPr>
      <w:r>
        <w:t xml:space="preserve">Target Audience</w:t>
      </w:r>
    </w:p>
    <w:p>
      <w:pPr>
        <w:pStyle w:val="FirstParagraph"/>
      </w:pPr>
      <w:r>
        <w:rPr>
          <w:bCs/>
          <w:b/>
        </w:rPr>
        <w:t xml:space="preserve">Primary Segments:</w:t>
      </w:r>
    </w:p>
    <w:p>
      <w:pPr>
        <w:numPr>
          <w:ilvl w:val="0"/>
          <w:numId w:val="1001"/>
        </w:numPr>
        <w:pStyle w:val="Compact"/>
      </w:pPr>
      <w:r>
        <w:rPr>
          <w:iCs/>
          <w:i/>
        </w:rPr>
        <w:t xml:space="preserve">Educational Institutions (Public &amp; Private):</w:t>
      </w:r>
      <w:r>
        <w:t xml:space="preserve"> </w:t>
      </w:r>
      <w:r>
        <w:t xml:space="preserve">50+ secondary schools and universities in Marseille seeking updated STEM, vocational, and intercultural curricula.</w:t>
      </w:r>
    </w:p>
    <w:p>
      <w:pPr>
        <w:numPr>
          <w:ilvl w:val="0"/>
          <w:numId w:val="1001"/>
        </w:numPr>
        <w:pStyle w:val="Compact"/>
      </w:pPr>
      <w:r>
        <w:rPr>
          <w:iCs/>
          <w:i/>
        </w:rPr>
        <w:t xml:space="preserve">Cross-Border Training Providers:</w:t>
      </w:r>
      <w:r>
        <w:t xml:space="preserve"> </w:t>
      </w:r>
      <w:r>
        <w:t xml:space="preserve">Companies like CCI Marseille requiring compliant EU-standard training programs for workforce development.</w:t>
      </w:r>
    </w:p>
    <w:p>
      <w:pPr>
        <w:numPr>
          <w:ilvl w:val="0"/>
          <w:numId w:val="1001"/>
        </w:numPr>
        <w:pStyle w:val="Compact"/>
      </w:pPr>
      <w:r>
        <w:rPr>
          <w:iCs/>
          <w:i/>
        </w:rPr>
        <w:t xml:space="preserve">Government Initiatives:</w:t>
      </w:r>
      <w:r>
        <w:t xml:space="preserve"> </w:t>
      </w:r>
      <w:r>
        <w:t xml:space="preserve">Regional education authorities (DGER) launching initiatives like "Marseille Éducation 2030" demanding localized solutions.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penetration among Marseille's secondary schools within 18 months</w:t>
      </w:r>
    </w:p>
    <w:bookmarkEnd w:id="23"/>
    <w:bookmarkStart w:id="24" w:name="core-marketing-strategies-tactics"/>
    <w:p>
      <w:pPr>
        <w:pStyle w:val="Heading2"/>
      </w:pPr>
      <w:r>
        <w:t xml:space="preserve">Core Marketing Strategies &amp; Tactics</w:t>
      </w:r>
    </w:p>
    <w:p>
      <w:pPr>
        <w:pStyle w:val="FirstParagraph"/>
      </w:pPr>
      <w:r>
        <w:rPr>
          <w:bCs/>
          <w:b/>
        </w:rPr>
        <w:t xml:space="preserve">1. Cultural Localization Strategy:</w:t>
      </w:r>
      <w:r>
        <w:t xml:space="preserve"> </w:t>
      </w:r>
      <w:r>
        <w:t xml:space="preserve">All Curriculum Developer deliverables will integrate Marseille-specific elements:</w:t>
      </w:r>
      <w:r>
        <w:t xml:space="preserve"> </w:t>
      </w:r>
      <w:r>
        <w:t xml:space="preserve">• Case studies featuring local industries (ports, tourism, aerospace)</w:t>
      </w:r>
      <w:r>
        <w:t xml:space="preserve"> </w:t>
      </w:r>
      <w:r>
        <w:t xml:space="preserve">• Bilingual (French/Arabic) content modules for multicultural classrooms</w:t>
      </w:r>
      <w:r>
        <w:t xml:space="preserve"> </w:t>
      </w:r>
      <w:r>
        <w:t xml:space="preserve">• Alignment with Marseille's "City of Culture 2024" initiatives</w:t>
      </w:r>
    </w:p>
    <w:p>
      <w:pPr>
        <w:pStyle w:val="BodyText"/>
      </w:pPr>
      <w:r>
        <w:rPr>
          <w:bCs/>
          <w:b/>
        </w:rPr>
        <w:t xml:space="preserve">2. Digital Lead Generation:</w:t>
      </w:r>
      <w:r>
        <w:t xml:space="preserve"> </w:t>
      </w:r>
      <w:r>
        <w:t xml:space="preserve">- Launch targeted LinkedIn campaigns focusing on school principals and HR directors in France Marseille</w:t>
      </w:r>
      <w:r>
        <w:t xml:space="preserve"> </w:t>
      </w:r>
      <w:r>
        <w:t xml:space="preserve">- Create "Marseille Curriculum Audit" free tool on our website (gathering leads through educational need assessment)</w:t>
      </w:r>
      <w:r>
        <w:t xml:space="preserve"> </w:t>
      </w:r>
      <w:r>
        <w:t xml:space="preserve">- Partner with Marseille Chamber of Commerce for co-branded webinars ("Future-Proofing Education in Southern France")</w:t>
      </w:r>
    </w:p>
    <w:p>
      <w:pPr>
        <w:pStyle w:val="BodyText"/>
      </w:pPr>
      <w:r>
        <w:rPr>
          <w:bCs/>
          <w:b/>
        </w:rPr>
        <w:t xml:space="preserve">3. Community Engagement:</w:t>
      </w:r>
      <w:r>
        <w:t xml:space="preserve"> </w:t>
      </w:r>
      <w:r>
        <w:t xml:space="preserve">• Sponsor Marseille's Annual Education Summit (2024 event with 500+ attendees)</w:t>
      </w:r>
      <w:r>
        <w:t xml:space="preserve"> </w:t>
      </w:r>
      <w:r>
        <w:t xml:space="preserve">• Host free "Curriculum Hackathons" at Cité de la Mer, attracting educators to showcase our methodology</w:t>
      </w:r>
      <w:r>
        <w:t xml:space="preserve"> </w:t>
      </w:r>
      <w:r>
        <w:t xml:space="preserve">• Develop partnerships with local influencers like @MarseilleEduc and educational podcasts</w:t>
      </w:r>
    </w:p>
    <w:bookmarkEnd w:id="24"/>
    <w:bookmarkStart w:id="25" w:name="budget-allocation-year-1-185000"/>
    <w:p>
      <w:pPr>
        <w:pStyle w:val="Heading2"/>
      </w:pPr>
      <w:r>
        <w:t xml:space="preserve">Budget Allocation (Year 1: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(SEO/PPC)</w:t>
      </w:r>
    </w:p>
    <w:p>
      <w:pPr>
        <w:pStyle w:val="BodyText"/>
      </w:pPr>
      <w:r>
        <w:t xml:space="preserve">€45,000</w:t>
      </w:r>
    </w:p>
    <w:p>
      <w:pPr>
        <w:pStyle w:val="BodyText"/>
      </w:pPr>
      <w:r>
        <w:t xml:space="preserve">Tailored keywords: "Curriculum Developer Marseille", "French educational consultancy"</w:t>
      </w:r>
    </w:p>
    <w:p>
      <w:pPr>
        <w:pStyle w:val="BodyText"/>
      </w:pPr>
      <w:r>
        <w:t xml:space="preserve">Event Sponsorships</w:t>
      </w:r>
    </w:p>
    <w:p>
      <w:pPr>
        <w:pStyle w:val="BodyText"/>
      </w:pPr>
      <w:r>
        <w:t xml:space="preserve">€35,000</w:t>
      </w:r>
    </w:p>
    <w:p>
      <w:pPr>
        <w:pStyle w:val="BodyText"/>
      </w:pPr>
      <w:r>
        <w:t xml:space="preserve">Marseille Education Summit, CCI events</w:t>
      </w:r>
    </w:p>
    <w:p>
      <w:pPr>
        <w:pStyle w:val="BodyText"/>
      </w:pPr>
      <w:r>
        <w:t xml:space="preserve">Content Creation (Multilingual)</w:t>
      </w:r>
    </w:p>
    <w:p>
      <w:pPr>
        <w:pStyle w:val="BodyText"/>
      </w:pPr>
      <w:r>
        <w:t xml:space="preserve">€30,000</w:t>
      </w:r>
    </w:p>
    <w:p>
      <w:pPr>
        <w:pStyle w:val="BodyText"/>
      </w:pPr>
      <w:r>
        <w:t xml:space="preserve">Social Media &amp; Community Building</w:t>
      </w:r>
      <w:r>
        <w:t xml:space="preserve"> </w:t>
      </w:r>
      <w:r>
        <w:t xml:space="preserve">€25,000</w:t>
      </w:r>
      <w:r>
        <w:t xml:space="preserve"> </w:t>
      </w:r>
      <w:r>
        <w:t xml:space="preserve">Targeted Instagram/LinkedIn content showcasing Marseille-specific curriculum examples</w:t>
      </w:r>
    </w:p>
    <w:p>
      <w:pPr>
        <w:pStyle w:val="BodyText"/>
      </w:pPr>
      <w:r>
        <w:t xml:space="preserve">Partnership Development</w:t>
      </w:r>
    </w:p>
    <w:p>
      <w:pPr>
        <w:pStyle w:val="BodyText"/>
      </w:pPr>
      <w:r>
        <w:t xml:space="preserve">€40,000</w:t>
      </w:r>
    </w:p>
    <w:p>
      <w:pPr>
        <w:pStyle w:val="BodyText"/>
      </w:pPr>
      <w:r>
        <w:t xml:space="preserve">Cross-promotion with universities and vocational centers in France Marseille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in Marseille - Conduct needs assessment with 50+ schools; finalize cultural adaptation framework for Curriculum Developer service.</w:t>
      </w:r>
    </w:p>
    <w:p>
      <w:pPr>
        <w:pStyle w:val="BodyText"/>
      </w:pPr>
      <w:r>
        <w:rPr>
          <w:bCs/>
          <w:b/>
        </w:rPr>
        <w:t xml:space="preserve">Months 4-6:</w:t>
      </w:r>
      <w:r>
        <w:t xml:space="preserve"> </w:t>
      </w:r>
      <w:r>
        <w:t xml:space="preserve">Launch digital campaign; secure first 5 institutional partnerships (targeting Aix-Marseille University, Collège du Petit Castel).</w:t>
      </w:r>
    </w:p>
    <w:p>
      <w:pPr>
        <w:pStyle w:val="BodyText"/>
      </w:pPr>
      <w:r>
        <w:rPr>
          <w:bCs/>
          <w:b/>
        </w:rPr>
        <w:t xml:space="preserve">Months 7-9:</w:t>
      </w:r>
      <w:r>
        <w:t xml:space="preserve"> </w:t>
      </w:r>
      <w:r>
        <w:t xml:space="preserve">Host inaugural Marseille Curriculum Hackathon; publish "Marseille Education Trends Report" to establish thought leadership.</w:t>
      </w:r>
    </w:p>
    <w:p>
      <w:pPr>
        <w:pStyle w:val="BodyText"/>
      </w:pPr>
      <w:r>
        <w:rPr>
          <w:bCs/>
          <w:b/>
        </w:rPr>
        <w:t xml:space="preserve">Months 10-12:</w:t>
      </w:r>
      <w:r>
        <w:t xml:space="preserve"> </w:t>
      </w:r>
      <w:r>
        <w:t xml:space="preserve">Scale partnerships with CCI Marseille for corporate training contracts; deploy multilingual curriculum modules for primary schools in Vieux Port district.</w:t>
      </w:r>
    </w:p>
    <w:bookmarkEnd w:id="26"/>
    <w:bookmarkStart w:id="27" w:name="evaluation-metrics"/>
    <w:p>
      <w:pPr>
        <w:pStyle w:val="Heading2"/>
      </w:pPr>
      <w:r>
        <w:t xml:space="preserve">Evaluation Metrics</w:t>
      </w:r>
    </w:p>
    <w:p>
      <w:pPr>
        <w:numPr>
          <w:ilvl w:val="0"/>
          <w:numId w:val="1003"/>
        </w:numPr>
        <w:pStyle w:val="Compact"/>
      </w:pPr>
      <w:r>
        <w:rPr>
          <w:iCs/>
          <w:i/>
        </w:rPr>
        <w:t xml:space="preserve">Lead Quality:</w:t>
      </w:r>
      <w:r>
        <w:t xml:space="preserve"> </w:t>
      </w:r>
      <w:r>
        <w:t xml:space="preserve">70%+ of leads from Marseille educational institutions (tracked via CRM)</w:t>
      </w:r>
    </w:p>
    <w:p>
      <w:pPr>
        <w:numPr>
          <w:ilvl w:val="0"/>
          <w:numId w:val="1003"/>
        </w:numPr>
        <w:pStyle w:val="Compact"/>
      </w:pPr>
      <w:r>
        <w:rPr>
          <w:iCs/>
          <w:i/>
        </w:rPr>
        <w:t xml:space="preserve">Cultural Relevance Score:</w:t>
      </w:r>
      <w:r>
        <w:t xml:space="preserve"> </w:t>
      </w:r>
      <w:r>
        <w:t xml:space="preserve">Minimum 4.5/5 in post-delivery surveys on "local context integration"</w:t>
      </w:r>
    </w:p>
    <w:p>
      <w:pPr>
        <w:numPr>
          <w:ilvl w:val="0"/>
          <w:numId w:val="1003"/>
        </w:numPr>
        <w:pStyle w:val="Compact"/>
      </w:pPr>
      <w:r>
        <w:rPr>
          <w:iCs/>
          <w:i/>
        </w:rPr>
        <w:t xml:space="preserve">Revenue Growth:</w:t>
      </w:r>
      <w:r>
        <w:t xml:space="preserve"> </w:t>
      </w:r>
      <w:r>
        <w:t xml:space="preserve">Achieve €120,000 in Q3, €285,000 cumulative by Year 1 end</w:t>
      </w:r>
    </w:p>
    <w:p>
      <w:pPr>
        <w:numPr>
          <w:ilvl w:val="0"/>
          <w:numId w:val="1003"/>
        </w:numPr>
        <w:pStyle w:val="Compact"/>
      </w:pPr>
      <w:r>
        <w:rPr>
          <w:iCs/>
          <w:i/>
        </w:rPr>
        <w:t xml:space="preserve">Brand Awareness:</w:t>
      </w:r>
      <w:r>
        <w:t xml:space="preserve"> </w:t>
      </w:r>
      <w:r>
        <w:t xml:space="preserve">65% recognition among Marseille school administrators (measured via annual surveys)</w:t>
      </w:r>
    </w:p>
    <w:bookmarkEnd w:id="27"/>
    <w:bookmarkStart w:id="28" w:name="X763f533a3f99d428c90a27f7c7efe4595695e11"/>
    <w:p>
      <w:pPr>
        <w:pStyle w:val="Heading2"/>
      </w:pPr>
      <w:r>
        <w:t xml:space="preserve">Competitive Differentiation: Why France Marseille Needs Our Curriculum Developer Service</w:t>
      </w:r>
    </w:p>
    <w:p>
      <w:pPr>
        <w:pStyle w:val="FirstParagraph"/>
      </w:pPr>
      <w:r>
        <w:t xml:space="preserve">Unlike generic educational consultancies, our Marketing Plan centers on three Marseille-specific advantages:</w:t>
      </w:r>
    </w:p>
    <w:p>
      <w:pPr>
        <w:numPr>
          <w:ilvl w:val="0"/>
          <w:numId w:val="1004"/>
        </w:numPr>
        <w:pStyle w:val="Compact"/>
      </w:pPr>
      <w:r>
        <w:rPr>
          <w:bCs/>
          <w:b/>
        </w:rPr>
        <w:t xml:space="preserve">Cultural Intelligence:</w:t>
      </w:r>
      <w:r>
        <w:t xml:space="preserve"> </w:t>
      </w:r>
      <w:r>
        <w:t xml:space="preserve">Our team includes 3 former Marseille school directors and bilingual (French/Arabic) curriculum specialists.</w:t>
      </w:r>
    </w:p>
    <w:p>
      <w:pPr>
        <w:numPr>
          <w:ilvl w:val="0"/>
          <w:numId w:val="1004"/>
        </w:numPr>
        <w:pStyle w:val="Compact"/>
      </w:pPr>
      <w:r>
        <w:rPr>
          <w:bCs/>
          <w:b/>
        </w:rPr>
        <w:t xml:space="preserve">Regulatory Mastery:</w:t>
      </w:r>
      <w:r>
        <w:t xml:space="preserve"> </w:t>
      </w:r>
      <w:r>
        <w:t xml:space="preserve">Deep understanding of France's "Réforme du Lycée" implementation in southern regions.</w:t>
      </w:r>
    </w:p>
    <w:p>
      <w:pPr>
        <w:numPr>
          <w:ilvl w:val="0"/>
          <w:numId w:val="1004"/>
        </w:numPr>
        <w:pStyle w:val="Compact"/>
      </w:pPr>
      <w:r>
        <w:rPr>
          <w:bCs/>
          <w:b/>
        </w:rPr>
        <w:t xml:space="preserve">Marseille-First Approach:</w:t>
      </w:r>
      <w:r>
        <w:t xml:space="preserve"> </w:t>
      </w:r>
      <w:r>
        <w:t xml:space="preserve">Every Curriculum Developer project includes co-creation workshops with local educators - ensuring solutions like "Marseille Seafood Industry STEM Modules" or "Immigrant Integration Language Pathways."</w:t>
      </w:r>
    </w:p>
    <w:bookmarkEnd w:id="28"/>
    <w:bookmarkStart w:id="29" w:name="X0365e1af55b38ed01d86854e2cb9593452aa814"/>
    <w:p>
      <w:pPr>
        <w:pStyle w:val="Heading2"/>
      </w:pPr>
      <w:r>
        <w:t xml:space="preserve">Conclusion: Driving Educational Transformation in Marseille</w:t>
      </w:r>
    </w:p>
    <w:p>
      <w:pPr>
        <w:pStyle w:val="FirstParagraph"/>
      </w:pPr>
      <w:r>
        <w:t xml:space="preserve">This Marketing Plan positions our Curriculum Developer service as indispensable for institutions navigating Marseille's unique educational ecosystem. By embedding cultural authenticity into every curriculum design, we don't just deliver training frameworks – we enable sustainable educational innovation that resonates with the heart of France's second-largest city. As Marseille accelerates its vision to become Europe's most dynamic learning hub by 2030, our targeted approach ensures immediate market relevance and long-term dominance in the Curriculum Developer space within France Marseille.</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France Marseille</dc:title>
  <dc:creator/>
  <dc:language>en</dc:language>
  <cp:keywords/>
  <dcterms:created xsi:type="dcterms:W3CDTF">2026-07-22T22:44:34Z</dcterms:created>
  <dcterms:modified xsi:type="dcterms:W3CDTF">2026-07-22T22:44:34Z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