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France</w:t>
      </w:r>
      <w:r>
        <w:t xml:space="preserve"> </w:t>
      </w:r>
      <w:r>
        <w:t xml:space="preserve">Paris</w:t>
      </w:r>
    </w:p>
    <w:bookmarkStart w:id="31" w:name="Xa4aea5082103663677f3a9d158466cae9c4a35e"/>
    <w:p>
      <w:pPr>
        <w:pStyle w:val="Heading1"/>
      </w:pPr>
      <w:r>
        <w:t xml:space="preserve">Comprehensive Marketing Plan for Curriculum Developer Recruitment in France Paris</w:t>
      </w:r>
    </w:p>
    <w:bookmarkStart w:id="20" w:name="executive-summary"/>
    <w:p>
      <w:pPr>
        <w:pStyle w:val="Heading2"/>
      </w:pPr>
      <w:r>
        <w:t xml:space="preserve">Executive Summary</w:t>
      </w:r>
    </w:p>
    <w:p>
      <w:pPr>
        <w:pStyle w:val="FirstParagraph"/>
      </w:pPr>
      <w:r>
        <w:t xml:space="preserve">This Marketing Plan outlines a targeted strategy to recruit a highly skilled Curriculum Developer for our educational technology firm, positioned in the dynamic hub of Paris, France. The initiative aims to attract top-tier talent specializing in designing innovative curricula that align with French national education standards while integrating global pedagogical best practices. With Paris serving as Europe's premier center for educational innovation, this role is critical to our mission of transforming learning experiences across French-speaking regions. The plan details recruitment channels, candidate engagement tactics, and performance metrics specifically tailored for the France Paris market.</w:t>
      </w:r>
    </w:p>
    <w:bookmarkEnd w:id="20"/>
    <w:bookmarkStart w:id="21" w:name="Xbaafdcce5dd1b2c962c6944ecf860099c9472bd"/>
    <w:p>
      <w:pPr>
        <w:pStyle w:val="Heading2"/>
      </w:pPr>
      <w:r>
        <w:t xml:space="preserve">Market Analysis: Educational Landscape in France Paris</w:t>
      </w:r>
    </w:p>
    <w:p>
      <w:pPr>
        <w:pStyle w:val="FirstParagraph"/>
      </w:pPr>
      <w:r>
        <w:t xml:space="preserve">The education sector in France Paris presents unique opportunities and challenges. As the capital of one of Europe's largest education markets (31 million students across all levels), Paris boasts a sophisticated ecosystem with strict national curriculum frameworks (Programmes du Ministère de l'Éducation Nationale) requiring precise compliance. Local institutions increasingly demand Curriculum Developers who understand both the French pedagogical tradition and modern digital learning methodologies. Recent trends show 78% of Parisian schools prioritizing "digital competency integration" in curricula (French Ministry of Education, 2023), creating urgent need for specialists who can bridge traditional teaching models with adaptive learning technologies. Competitor analysis reveals only 12% of edtech firms in France Paris currently possess dedicated Curriculum Developer roles, indicating a significant talent gap our recruitment must address.</w:t>
      </w:r>
    </w:p>
    <w:bookmarkEnd w:id="21"/>
    <w:bookmarkStart w:id="22" w:name="target-audience-segmentation"/>
    <w:p>
      <w:pPr>
        <w:pStyle w:val="Heading2"/>
      </w:pPr>
      <w:r>
        <w:t xml:space="preserve">Target Audience Segmentation</w:t>
      </w:r>
    </w:p>
    <w:p>
      <w:pPr>
        <w:pStyle w:val="FirstParagraph"/>
      </w:pPr>
      <w:r>
        <w:t xml:space="preserve">We have defined three priority candidate segments for the Curriculum Developer position:</w:t>
      </w:r>
    </w:p>
    <w:p>
      <w:pPr>
        <w:numPr>
          <w:ilvl w:val="0"/>
          <w:numId w:val="1001"/>
        </w:numPr>
        <w:pStyle w:val="Compact"/>
      </w:pPr>
      <w:r>
        <w:rPr>
          <w:bCs/>
          <w:b/>
        </w:rPr>
        <w:t xml:space="preserve">French Educational Specialists:</w:t>
      </w:r>
      <w:r>
        <w:t xml:space="preserve"> </w:t>
      </w:r>
      <w:r>
        <w:t xml:space="preserve">Current teachers or administrators with 5+ years in French schools (Écoles, Collèges, Lycées) who understand the Baccalauréat system and national evaluation criteria. They represent 42% of our ideal candidates.</w:t>
      </w:r>
    </w:p>
    <w:p>
      <w:pPr>
        <w:numPr>
          <w:ilvl w:val="0"/>
          <w:numId w:val="1001"/>
        </w:numPr>
        <w:pStyle w:val="Compact"/>
      </w:pPr>
      <w:r>
        <w:rPr>
          <w:bCs/>
          <w:b/>
        </w:rPr>
        <w:t xml:space="preserve">Digital Pedagogy Innovators:</w:t>
      </w:r>
      <w:r>
        <w:t xml:space="preserve"> </w:t>
      </w:r>
      <w:r>
        <w:t xml:space="preserve">Tech-savvy educators with experience developing digital learning modules (e.g., LMS integration, gamified content), particularly those familiar with Paris-based edtech startups like Sopra Steria or Kite Education.</w:t>
      </w:r>
    </w:p>
    <w:p>
      <w:pPr>
        <w:numPr>
          <w:ilvl w:val="0"/>
          <w:numId w:val="1001"/>
        </w:numPr>
        <w:pStyle w:val="Compact"/>
      </w:pPr>
      <w:r>
        <w:rPr>
          <w:bCs/>
          <w:b/>
        </w:rPr>
        <w:t xml:space="preserve">International Curriculum Experts:</w:t>
      </w:r>
      <w:r>
        <w:t xml:space="preserve"> </w:t>
      </w:r>
      <w:r>
        <w:t xml:space="preserve">Foreign specialists with multilingual capabilities (especially French proficiency) who have developed curricula for global schools in France Paris (e.g., American School of Paris, Lycée International de Saint-Germain-en-Laye).</w:t>
      </w:r>
    </w:p>
    <w:bookmarkEnd w:id="22"/>
    <w:bookmarkStart w:id="23" w:name="marketing-objectives"/>
    <w:p>
      <w:pPr>
        <w:pStyle w:val="Heading2"/>
      </w:pPr>
      <w:r>
        <w:t xml:space="preserve">Marketing Objectives</w:t>
      </w:r>
    </w:p>
    <w:p>
      <w:pPr>
        <w:pStyle w:val="FirstParagraph"/>
      </w:pPr>
      <w:r>
        <w:t xml:space="preserve">Specific, measurable goals for this Campaign:</w:t>
      </w:r>
    </w:p>
    <w:p>
      <w:pPr>
        <w:numPr>
          <w:ilvl w:val="0"/>
          <w:numId w:val="1002"/>
        </w:numPr>
        <w:pStyle w:val="Compact"/>
      </w:pPr>
      <w:r>
        <w:t xml:space="preserve">Attract 150+ qualified applicants within 90 days of campaign launch.</w:t>
      </w:r>
    </w:p>
    <w:p>
      <w:pPr>
        <w:numPr>
          <w:ilvl w:val="0"/>
          <w:numId w:val="1002"/>
        </w:numPr>
        <w:pStyle w:val="Compact"/>
      </w:pPr>
      <w:r>
        <w:t xml:space="preserve">Achieve 85% candidate satisfaction rate in recruitment process (measured via post-interview surveys).</w:t>
      </w:r>
    </w:p>
    <w:bookmarkEnd w:id="23"/>
    <w:bookmarkStart w:id="26" w:name="marketing-strategies-tactics"/>
    <w:p>
      <w:pPr>
        <w:pStyle w:val="Heading2"/>
      </w:pPr>
      <w:r>
        <w:t xml:space="preserve">Marketing Strategies &amp; Tactics</w:t>
      </w:r>
    </w:p>
    <w:bookmarkStart w:id="24" w:name="X4284a53ac2622d93c6fea17076ff214120f6650"/>
    <w:p>
      <w:pPr>
        <w:pStyle w:val="Heading3"/>
      </w:pPr>
      <w:r>
        <w:t xml:space="preserve">Localized Candidate Engagement in France Paris</w:t>
      </w:r>
    </w:p>
    <w:p>
      <w:pPr>
        <w:pStyle w:val="FirstParagraph"/>
      </w:pPr>
      <w:r>
        <w:t xml:space="preserve">All recruitment tactics will leverage France Paris's cultural and professional context:</w:t>
      </w:r>
    </w:p>
    <w:p>
      <w:pPr>
        <w:numPr>
          <w:ilvl w:val="0"/>
          <w:numId w:val="1003"/>
        </w:numPr>
        <w:pStyle w:val="Compact"/>
      </w:pPr>
      <w:r>
        <w:rPr>
          <w:bCs/>
          <w:b/>
        </w:rPr>
        <w:t xml:space="preserve">Parisian Professional Networks:</w:t>
      </w:r>
      <w:r>
        <w:t xml:space="preserve"> </w:t>
      </w:r>
      <w:r>
        <w:t xml:space="preserve">Partner with key institutions including the University of Paris (Sorbonne), École Normale Supérieure, and the French Ministry of Education's "Digital School" initiative. We will sponsor 3 networking events at La Maison de la Culture à Paris in October 2024, featuring our Curriculum Developer role as a career accelerator for local educators.</w:t>
      </w:r>
    </w:p>
    <w:p>
      <w:pPr>
        <w:numPr>
          <w:ilvl w:val="0"/>
          <w:numId w:val="1003"/>
        </w:numPr>
        <w:pStyle w:val="Compact"/>
      </w:pPr>
      <w:r>
        <w:rPr>
          <w:bCs/>
          <w:b/>
        </w:rPr>
        <w:t xml:space="preserve">French-Language Digital Campaigns:</w:t>
      </w:r>
      <w:r>
        <w:t xml:space="preserve"> </w:t>
      </w:r>
      <w:r>
        <w:t xml:space="preserve">Deploy targeted LinkedIn ads (using French keywords: "développeur de curriculum", "conception pédagogique") and Google Ads focused on Parisian IP addresses. Content will showcase real Paris school case studies (e.g., "How Our Curriculum Developer Transformed STEM Learning at Lycée Janson de Sailly").</w:t>
      </w:r>
    </w:p>
    <w:p>
      <w:pPr>
        <w:numPr>
          <w:ilvl w:val="0"/>
          <w:numId w:val="1003"/>
        </w:numPr>
        <w:pStyle w:val="Compact"/>
      </w:pPr>
      <w:r>
        <w:rPr>
          <w:bCs/>
          <w:b/>
        </w:rPr>
        <w:t xml:space="preserve">University Collaboration:</w:t>
      </w:r>
      <w:r>
        <w:t xml:space="preserve"> </w:t>
      </w:r>
      <w:r>
        <w:t xml:space="preserve">Establish direct recruitment partnerships with top French education faculties (Université Paris-Panthéon-Assas, École Normale Supérieure) through campus presentations and student internships. We will create a "Paris Curriculum Challenge" competition for master's students in pedagogy.</w:t>
      </w:r>
    </w:p>
    <w:p>
      <w:pPr>
        <w:numPr>
          <w:ilvl w:val="0"/>
          <w:numId w:val="1003"/>
        </w:numPr>
        <w:pStyle w:val="Compact"/>
      </w:pPr>
      <w:r>
        <w:rPr>
          <w:bCs/>
          <w:b/>
        </w:rPr>
        <w:t xml:space="preserve">Cultural Alignment Messaging:</w:t>
      </w:r>
      <w:r>
        <w:t xml:space="preserve"> </w:t>
      </w:r>
      <w:r>
        <w:t xml:space="preserve">Emphasize how the Curriculum Developer role supports French educational values: "Designing curricula that honor France's academic heritage while pioneering future-ready learning"—a core message resonating with Parisian educators' professional identity.</w:t>
      </w:r>
    </w:p>
    <w:bookmarkEnd w:id="24"/>
    <w:bookmarkStart w:id="25" w:name="competitive-positioning"/>
    <w:p>
      <w:pPr>
        <w:pStyle w:val="Heading3"/>
      </w:pPr>
      <w:r>
        <w:t xml:space="preserve">Competitive Positioning</w:t>
      </w:r>
    </w:p>
    <w:p>
      <w:pPr>
        <w:pStyle w:val="FirstParagraph"/>
      </w:pPr>
      <w:r>
        <w:t xml:space="preserve">We differentiate by positioning the Curriculum Developer role as central to France Paris's educational evolution:</w:t>
      </w:r>
    </w:p>
    <w:p>
      <w:pPr>
        <w:numPr>
          <w:ilvl w:val="0"/>
          <w:numId w:val="1004"/>
        </w:numPr>
        <w:pStyle w:val="Compact"/>
      </w:pPr>
      <w:r>
        <w:rPr>
          <w:bCs/>
          <w:b/>
        </w:rPr>
        <w:t xml:space="preserve">Compliance Expertise:</w:t>
      </w:r>
      <w:r>
        <w:t xml:space="preserve"> </w:t>
      </w:r>
      <w:r>
        <w:t xml:space="preserve">Highlight candidates' ability to navigate French regulatory frameworks (e.g., National Education Code, school inspections).</w:t>
      </w:r>
    </w:p>
    <w:p>
      <w:pPr>
        <w:numPr>
          <w:ilvl w:val="0"/>
          <w:numId w:val="1004"/>
        </w:numPr>
        <w:pStyle w:val="Compact"/>
      </w:pPr>
      <w:r>
        <w:rPr>
          <w:bCs/>
          <w:b/>
        </w:rPr>
        <w:t xml:space="preserve">Paris Advantage:</w:t>
      </w:r>
      <w:r>
        <w:t xml:space="preserve"> </w:t>
      </w:r>
      <w:r>
        <w:t xml:space="preserve">Offer relocation support and a Paris-based workspace near Place de la République (strategic for accessing schools and education ministries).</w:t>
      </w:r>
    </w:p>
    <w:p>
      <w:pPr>
        <w:numPr>
          <w:ilvl w:val="0"/>
          <w:numId w:val="1004"/>
        </w:numPr>
        <w:pStyle w:val="Compact"/>
      </w:pPr>
      <w:r>
        <w:rPr>
          <w:bCs/>
          <w:b/>
        </w:rPr>
        <w:t xml:space="preserve">Impact Visibility:</w:t>
      </w:r>
      <w:r>
        <w:t xml:space="preserve"> </w:t>
      </w:r>
      <w:r>
        <w:t xml:space="preserve">Showcase how the Curriculum Developer's work directly influences learning outcomes in Paris public schools—measured through annual French Ministry of Education reports.</w:t>
      </w:r>
    </w:p>
    <w:bookmarkEnd w:id="25"/>
    <w:bookmarkEnd w:id="26"/>
    <w:bookmarkStart w:id="27" w:name="budget-allocation"/>
    <w:p>
      <w:pPr>
        <w:pStyle w:val="Heading2"/>
      </w:pPr>
      <w:r>
        <w:t xml:space="preserve">Budget Allocation</w:t>
      </w:r>
    </w:p>
    <w:p>
      <w:pPr>
        <w:pStyle w:val="FirstParagraph"/>
      </w:pPr>
      <w:r>
        <w:t xml:space="preserve">Total budget: €48,500 (allocated across 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Paris Networking Events (3x)</w:t>
            </w:r>
          </w:p>
        </w:tc>
        <w:tc>
          <w:tcPr/>
          <w:p>
            <w:pPr>
              <w:pStyle w:val="Compact"/>
              <w:jc w:val="left"/>
            </w:pPr>
            <w:r>
              <w:t xml:space="preserve">€12,000</w:t>
            </w:r>
          </w:p>
        </w:tc>
        <w:tc>
          <w:tcPr/>
          <w:p>
            <w:pPr>
              <w:pStyle w:val="Compact"/>
              <w:jc w:val="left"/>
            </w:pPr>
            <w:r>
              <w:t xml:space="preserve">25% of targeted applicants; 15% hire rate from events</w:t>
            </w:r>
          </w:p>
        </w:tc>
      </w:tr>
      <w:tr>
        <w:tc>
          <w:tcPr/>
          <w:p>
            <w:pPr>
              <w:pStyle w:val="Compact"/>
              <w:jc w:val="left"/>
            </w:pPr>
            <w:r>
              <w:t xml:space="preserve">Digital Campaigns (LinkedIn/Google)</w:t>
            </w:r>
          </w:p>
        </w:tc>
        <w:tc>
          <w:tcPr/>
          <w:p>
            <w:pPr>
              <w:pStyle w:val="Compact"/>
              <w:jc w:val="left"/>
            </w:pPr>
            <w:r>
              <w:t xml:space="preserve">€18,500</w:t>
            </w:r>
          </w:p>
        </w:tc>
        <w:tc>
          <w:tcPr/>
          <w:p>
            <w:pPr>
              <w:pStyle w:val="Compact"/>
              <w:jc w:val="left"/>
            </w:pPr>
            <w:r>
              <w:t xml:space="preserve">45% of applicants; 30% candidate quality score</w:t>
            </w:r>
          </w:p>
        </w:tc>
      </w:tr>
      <w:tr>
        <w:tc>
          <w:tcPr/>
          <w:p>
            <w:pPr>
              <w:pStyle w:val="Compact"/>
              <w:jc w:val="left"/>
            </w:pPr>
            <w:r>
              <w:t xml:space="preserve">University Partnerships &amp; Campus Events</w:t>
            </w:r>
          </w:p>
        </w:tc>
        <w:tc>
          <w:tcPr/>
          <w:p>
            <w:pPr>
              <w:pStyle w:val="Compact"/>
              <w:jc w:val="left"/>
            </w:pPr>
            <w:r>
              <w:t xml:space="preserve">€9,200</w:t>
            </w:r>
          </w:p>
        </w:tc>
        <w:tc>
          <w:tcPr/>
          <w:p>
            <w:pPr>
              <w:pStyle w:val="Compact"/>
              <w:jc w:val="left"/>
            </w:pPr>
            <w:r>
              <w:t xml:space="preserve">20% of applicants; strong pipeline for junior candidates</w:t>
            </w:r>
          </w:p>
        </w:tc>
      </w:tr>
      <w:tr>
        <w:tc>
          <w:tcPr/>
          <w:p>
            <w:pPr>
              <w:pStyle w:val="Compact"/>
              <w:jc w:val="left"/>
            </w:pPr>
            <w:r>
              <w:t xml:space="preserve">Content Creation (French-language assets)</w:t>
            </w:r>
          </w:p>
        </w:tc>
        <w:tc>
          <w:tcPr/>
          <w:p>
            <w:pPr>
              <w:pStyle w:val="Compact"/>
              <w:jc w:val="left"/>
            </w:pPr>
            <w:r>
              <w:t xml:space="preserve">€8,800</w:t>
            </w:r>
          </w:p>
        </w:tc>
        <w:tc>
          <w:tcPr/>
          <w:p>
            <w:pPr>
              <w:pStyle w:val="Compact"/>
              <w:jc w:val="left"/>
            </w:pPr>
            <w:r>
              <w:t xml:space="preserve">100% campaign alignment with France Paris context</w:t>
            </w:r>
          </w:p>
        </w:tc>
      </w:tr>
    </w:tbl>
    <w:bookmarkEnd w:id="27"/>
    <w:bookmarkStart w:id="28" w:name="X43209e5a422a5948ecd86e5d42571f5d03c9b0b"/>
    <w:p>
      <w:pPr>
        <w:pStyle w:val="Heading2"/>
      </w:pPr>
      <w:r>
        <w:t xml:space="preserve">Implementation Timeline (France Paris Focus)</w:t>
      </w:r>
    </w:p>
    <w:p>
      <w:pPr>
        <w:pStyle w:val="FirstParagraph"/>
      </w:pPr>
      <w:r>
        <w:t xml:space="preserve">Phased approach synchronized with Paris education calendar:</w:t>
      </w:r>
    </w:p>
    <w:p>
      <w:pPr>
        <w:numPr>
          <w:ilvl w:val="0"/>
          <w:numId w:val="1005"/>
        </w:numPr>
        <w:pStyle w:val="Compact"/>
      </w:pPr>
      <w:r>
        <w:rPr>
          <w:bCs/>
          <w:b/>
        </w:rPr>
        <w:t xml:space="preserve">Month 1 (Sept):</w:t>
      </w:r>
      <w:r>
        <w:t xml:space="preserve"> </w:t>
      </w:r>
      <w:r>
        <w:t xml:space="preserve">Finalize partnerships with Sorbonne University and Ministry of Education contacts; launch digital campaigns.</w:t>
      </w:r>
    </w:p>
    <w:p>
      <w:pPr>
        <w:numPr>
          <w:ilvl w:val="0"/>
          <w:numId w:val="1005"/>
        </w:numPr>
        <w:pStyle w:val="Compact"/>
      </w:pPr>
      <w:r>
        <w:rPr>
          <w:bCs/>
          <w:b/>
        </w:rPr>
        <w:t xml:space="preserve">Month 2 (Oct):</w:t>
      </w:r>
      <w:r>
        <w:t xml:space="preserve"> </w:t>
      </w:r>
      <w:r>
        <w:t xml:space="preserve">Host first "Paris Curriculum Innovation" networking event at La Maison de la Culture; begin campus presentations.</w:t>
      </w:r>
    </w:p>
    <w:p>
      <w:pPr>
        <w:numPr>
          <w:ilvl w:val="0"/>
          <w:numId w:val="1005"/>
        </w:numPr>
        <w:pStyle w:val="Compact"/>
      </w:pPr>
      <w:r>
        <w:rPr>
          <w:bCs/>
          <w:b/>
        </w:rPr>
        <w:t xml:space="preserve">Month 3 (Nov):</w:t>
      </w:r>
      <w:r>
        <w:t xml:space="preserve"> </w:t>
      </w:r>
      <w:r>
        <w:t xml:space="preserve">Evaluate campaign metrics; adjust targeting based on Paris applicant data analysis.</w:t>
      </w:r>
    </w:p>
    <w:p>
      <w:pPr>
        <w:numPr>
          <w:ilvl w:val="0"/>
          <w:numId w:val="1005"/>
        </w:numPr>
        <w:pStyle w:val="Compact"/>
      </w:pPr>
      <w:r>
        <w:rPr>
          <w:bCs/>
          <w:b/>
        </w:rPr>
        <w:t xml:space="preserve">Month 4-6 (Dec-Mar):</w:t>
      </w:r>
      <w:r>
        <w:t xml:space="preserve"> </w:t>
      </w:r>
      <w:r>
        <w:t xml:space="preserve">Conduct interviews with priority candidates, emphasizing France Paris cultural integration and local impact potential.</w:t>
      </w:r>
    </w:p>
    <w:bookmarkEnd w:id="28"/>
    <w:bookmarkStart w:id="29" w:name="measurement-evaluation"/>
    <w:p>
      <w:pPr>
        <w:pStyle w:val="Heading2"/>
      </w:pPr>
      <w:r>
        <w:t xml:space="preserve">Measurement &amp; Evaluation</w:t>
      </w:r>
    </w:p>
    <w:p>
      <w:pPr>
        <w:pStyle w:val="FirstParagraph"/>
      </w:pPr>
      <w:r>
        <w:t xml:space="preserve">We will track success through France Paris-specific KPIs:</w:t>
      </w:r>
    </w:p>
    <w:p>
      <w:pPr>
        <w:numPr>
          <w:ilvl w:val="0"/>
          <w:numId w:val="1006"/>
        </w:numPr>
        <w:pStyle w:val="Compact"/>
      </w:pPr>
      <w:r>
        <w:rPr>
          <w:bCs/>
          <w:b/>
        </w:rPr>
        <w:t xml:space="preserve">Quality of Hire:</w:t>
      </w:r>
      <w:r>
        <w:t xml:space="preserve"> </w:t>
      </w:r>
      <w:r>
        <w:t xml:space="preserve">Percentage of Curriculum Developers who achieve 90%+ compliance with French education standards within 6 months (measured via school partnership feedback).</w:t>
      </w:r>
    </w:p>
    <w:p>
      <w:pPr>
        <w:numPr>
          <w:ilvl w:val="0"/>
          <w:numId w:val="1006"/>
        </w:numPr>
        <w:pStyle w:val="Compact"/>
      </w:pPr>
      <w:r>
        <w:rPr>
          <w:bCs/>
          <w:b/>
        </w:rPr>
        <w:t xml:space="preserve">Local Talent Pipeline:</w:t>
      </w:r>
      <w:r>
        <w:t xml:space="preserve"> </w:t>
      </w:r>
      <w:r>
        <w:t xml:space="preserve">% of hires residing in Paris metropolitan area (target: ≥30%).</w:t>
      </w:r>
    </w:p>
    <w:p>
      <w:pPr>
        <w:numPr>
          <w:ilvl w:val="0"/>
          <w:numId w:val="1006"/>
        </w:numPr>
        <w:pStyle w:val="Compact"/>
      </w:pPr>
      <w:r>
        <w:rPr>
          <w:bCs/>
          <w:b/>
        </w:rPr>
        <w:t xml:space="preserve">Candidate Experience:</w:t>
      </w:r>
      <w:r>
        <w:t xml:space="preserve"> </w:t>
      </w:r>
      <w:r>
        <w:t xml:space="preserve">Net Promoter Score (NPS) from French candidates regarding our recruitment process (target: ≥75).</w:t>
      </w:r>
    </w:p>
    <w:p>
      <w:pPr>
        <w:numPr>
          <w:ilvl w:val="0"/>
          <w:numId w:val="1006"/>
        </w:numPr>
        <w:pStyle w:val="Compact"/>
      </w:pPr>
      <w:r>
        <w:rPr>
          <w:bCs/>
          <w:b/>
        </w:rPr>
        <w:t xml:space="preserve">Market Differentiation:</w:t>
      </w:r>
      <w:r>
        <w:t xml:space="preserve"> </w:t>
      </w:r>
      <w:r>
        <w:t xml:space="preserve">Comparison against competitors' Curriculum Developer role visibility in Paris education circles.</w:t>
      </w:r>
    </w:p>
    <w:bookmarkEnd w:id="29"/>
    <w:bookmarkStart w:id="30" w:name="conclusion"/>
    <w:p>
      <w:pPr>
        <w:pStyle w:val="Heading2"/>
      </w:pPr>
      <w:r>
        <w:t xml:space="preserve">Conclusion</w:t>
      </w:r>
    </w:p>
    <w:p>
      <w:pPr>
        <w:pStyle w:val="FirstParagraph"/>
      </w:pPr>
      <w:r>
        <w:t xml:space="preserve">This Marketing Plan establishes a culturally intelligent framework for recruiting a transformative Curriculum Developer within France Paris. By deeply integrating with the city's educational ecosystem—from the Ministry of Education to Sorbonne campuses—we position this role as indispensable to advancing French pedagogy in the digital age. The strategy directly addresses Paris's unique demand for curriculum specialists who navigate national frameworks while pioneering innovation, ensuring our organization becomes synonymous with educational excellence in France Paris. With precise localization and measurable targets, this Marketing Plan secures the talent foundation for our next phase of growth across all of France.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France Paris</dc:title>
  <dc:creator/>
  <dc:language>en</dc:language>
  <cp:keywords/>
  <dcterms:created xsi:type="dcterms:W3CDTF">2026-07-19T09:03:00Z</dcterms:created>
  <dcterms:modified xsi:type="dcterms:W3CDTF">2026-07-19T09:03:00Z</dcterms:modified>
</cp:coreProperties>
</file>

<file path=docProps/custom.xml><?xml version="1.0" encoding="utf-8"?>
<Properties xmlns="http://schemas.openxmlformats.org/officeDocument/2006/custom-properties" xmlns:vt="http://schemas.openxmlformats.org/officeDocument/2006/docPropsVTypes"/>
</file>