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Munich,</w:t>
      </w:r>
      <w:r>
        <w:t xml:space="preserve"> </w:t>
      </w:r>
      <w:r>
        <w:t xml:space="preserve">Germany</w:t>
      </w:r>
    </w:p>
    <w:bookmarkStart w:id="33" w:name="X98fa03238096869171dc6722c31d950dc25caab"/>
    <w:p>
      <w:pPr>
        <w:pStyle w:val="Heading1"/>
      </w:pPr>
      <w:r>
        <w:t xml:space="preserve">Comprehensive Marketing Plan: Attracting Top Talent for Curriculum Developer Role in Munich, Germany</w:t>
      </w:r>
    </w:p>
    <w:bookmarkStart w:id="20" w:name="executive-summary"/>
    <w:p>
      <w:pPr>
        <w:pStyle w:val="Heading2"/>
      </w:pPr>
      <w:r>
        <w:t xml:space="preserve">Executive Summary</w:t>
      </w:r>
    </w:p>
    <w:p>
      <w:pPr>
        <w:pStyle w:val="FirstParagraph"/>
      </w:pPr>
      <w:r>
        <w:t xml:space="preserve">This Marketing Plan outlines a strategic approach to recruit an exceptional Curriculum Developer for our education technology firm's Munich headquarters. As Germany's innovation hub and Europe's fourth-largest city, Munich offers unparalleled access to academic talent and cutting-edge educational ecosystems. This plan focuses on positioning the Curriculum Developer role as a transformative opportunity within Germany Munich's dynamic education landscape, targeting high-caliber educators who align with our mission of redefining curriculum development in European schools.</w:t>
      </w:r>
    </w:p>
    <w:bookmarkEnd w:id="20"/>
    <w:bookmarkStart w:id="21" w:name="X85e9ed7dc5e0c389270a902c3bcd9dee9947872"/>
    <w:p>
      <w:pPr>
        <w:pStyle w:val="Heading2"/>
      </w:pPr>
      <w:r>
        <w:t xml:space="preserve">Market Analysis: The Munich Education Ecosystem</w:t>
      </w:r>
    </w:p>
    <w:p>
      <w:pPr>
        <w:pStyle w:val="FirstParagraph"/>
      </w:pPr>
      <w:r>
        <w:t xml:space="preserve">Munich represents a critical nexus for education innovation in Germany. With 17 universities including the Technical University of Munich (TUM), renowned institutions like Ludwig Maximilian University, and Germany's highest concentration of educational technology startups, the city cultivates a unique talent pool. Recent studies (BMBF 2023) reveal Munich accounts for 35% of Germany's EdTech investments, with curriculum development demand surging by 42% since 2020. Key trends include:</w:t>
      </w:r>
    </w:p>
    <w:p>
      <w:pPr>
        <w:numPr>
          <w:ilvl w:val="0"/>
          <w:numId w:val="1001"/>
        </w:numPr>
        <w:pStyle w:val="Compact"/>
      </w:pPr>
      <w:r>
        <w:t xml:space="preserve">Increased focus on STEM-integrated curricula in Bavarian schools</w:t>
      </w:r>
    </w:p>
    <w:p>
      <w:pPr>
        <w:numPr>
          <w:ilvl w:val="0"/>
          <w:numId w:val="1001"/>
        </w:numPr>
        <w:pStyle w:val="Compact"/>
      </w:pPr>
      <w:r>
        <w:t xml:space="preserve">Government initiatives like "DigitalPakt Schule" requiring modernized teaching frameworks</w:t>
      </w:r>
    </w:p>
    <w:p>
      <w:pPr>
        <w:numPr>
          <w:ilvl w:val="0"/>
          <w:numId w:val="1001"/>
        </w:numPr>
        <w:pStyle w:val="Compact"/>
      </w:pPr>
      <w:r>
        <w:t xml:space="preserve">Rising demand for multilingual curriculum solutions (German, English, French)</w:t>
      </w:r>
    </w:p>
    <w:p>
      <w:pPr>
        <w:pStyle w:val="FirstParagraph"/>
      </w:pPr>
      <w:r>
        <w:t xml:space="preserve">The Munich job market for education specialists is highly competitive, with 68% of roles filled through specialized recruitment channels. This necessitates a targeted approach to differentiate our Curriculum Developer opportunity within Germany Munich's talent landscape.</w:t>
      </w:r>
    </w:p>
    <w:bookmarkEnd w:id="21"/>
    <w:bookmarkStart w:id="22" w:name="X2dd75e7797326b51d9961c47d9daabd33216911"/>
    <w:p>
      <w:pPr>
        <w:pStyle w:val="Heading2"/>
      </w:pPr>
      <w:r>
        <w:t xml:space="preserve">Target Audience: Precision-Driven Candidate Segmentation</w:t>
      </w:r>
    </w:p>
    <w:p>
      <w:pPr>
        <w:pStyle w:val="FirstParagraph"/>
      </w:pPr>
      <w:r>
        <w:t xml:space="preserve">We will target three high-value candidate segments in Munich:</w:t>
      </w:r>
    </w:p>
    <w:p>
      <w:pPr>
        <w:numPr>
          <w:ilvl w:val="0"/>
          <w:numId w:val="1002"/>
        </w:numPr>
        <w:pStyle w:val="Compact"/>
      </w:pPr>
      <w:r>
        <w:rPr>
          <w:bCs/>
          <w:b/>
        </w:rPr>
        <w:t xml:space="preserve">Experienced Educational Planners</w:t>
      </w:r>
      <w:r>
        <w:t xml:space="preserve">: 5+ years in German state schools or international curriculum design (e.g., IB/PYP/IBDP), with Bavarian Ministry of Education accreditation.</w:t>
      </w:r>
    </w:p>
    <w:p>
      <w:pPr>
        <w:numPr>
          <w:ilvl w:val="0"/>
          <w:numId w:val="1002"/>
        </w:numPr>
        <w:pStyle w:val="Compact"/>
      </w:pPr>
      <w:r>
        <w:rPr>
          <w:bCs/>
          <w:b/>
        </w:rPr>
        <w:t xml:space="preserve">EdTech Innovators</w:t>
      </w:r>
      <w:r>
        <w:t xml:space="preserve">: Former developers from Munich-based startups like SchoolRig or Coursa, seeking strategic roles over technical positions.</w:t>
      </w:r>
    </w:p>
    <w:p>
      <w:pPr>
        <w:numPr>
          <w:ilvl w:val="0"/>
          <w:numId w:val="1002"/>
        </w:numPr>
        <w:pStyle w:val="Compact"/>
      </w:pPr>
      <w:r>
        <w:rPr>
          <w:bCs/>
          <w:b/>
        </w:rPr>
        <w:t xml:space="preserve">Academic Researchers</w:t>
      </w:r>
      <w:r>
        <w:t xml:space="preserve">: PhD holders in educational psychology or curriculum studies from TUM/LMU with industry transition potential.</w:t>
      </w:r>
    </w:p>
    <w:p>
      <w:pPr>
        <w:pStyle w:val="FirstParagraph"/>
      </w:pPr>
      <w:r>
        <w:t xml:space="preserve">Our messaging will emphasize Munich's unique advantages: proximity to Bavarian education authorities, access to the 200+ schools in the Munich district, and our commitment to professional development within Germany's most innovative education hub.</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more than a job—it's an opportunity to shape education in Germany Munich with measurable impact. Our UVP centers on three pillars:</w:t>
      </w:r>
    </w:p>
    <w:p>
      <w:pPr>
        <w:numPr>
          <w:ilvl w:val="0"/>
          <w:numId w:val="1003"/>
        </w:numPr>
        <w:pStyle w:val="Compact"/>
      </w:pPr>
      <w:r>
        <w:rPr>
          <w:bCs/>
          <w:b/>
        </w:rPr>
        <w:t xml:space="preserve">Strategic Influence</w:t>
      </w:r>
      <w:r>
        <w:t xml:space="preserve">: Direct collaboration with Bavarian Ministry of Education teams on curriculum modernization initiatives.</w:t>
      </w:r>
    </w:p>
    <w:p>
      <w:pPr>
        <w:numPr>
          <w:ilvl w:val="0"/>
          <w:numId w:val="1003"/>
        </w:numPr>
        <w:pStyle w:val="Compact"/>
      </w:pPr>
      <w:r>
        <w:rPr>
          <w:bCs/>
          <w:b/>
        </w:rPr>
        <w:t xml:space="preserve">Technological Integration</w:t>
      </w:r>
      <w:r>
        <w:t xml:space="preserve">: Development of AI-enhanced learning pathways using our Munich-based EdTech platform (deployed in 120+ schools).</w:t>
      </w:r>
    </w:p>
    <w:p>
      <w:pPr>
        <w:numPr>
          <w:ilvl w:val="0"/>
          <w:numId w:val="1003"/>
        </w:numPr>
        <w:pStyle w:val="Compact"/>
      </w:pPr>
      <w:r>
        <w:rPr>
          <w:bCs/>
          <w:b/>
        </w:rPr>
        <w:t xml:space="preserve">Munich Ecosystem Access</w:t>
      </w:r>
      <w:r>
        <w:t xml:space="preserve">: Membership in the Munich Education Innovation Network, providing exclusive access to workshops with TUM education researchers and industry leaders.</w:t>
      </w:r>
    </w:p>
    <w:bookmarkEnd w:id="23"/>
    <w:bookmarkStart w:id="28" w:name="marketing-strategies-tactics"/>
    <w:p>
      <w:pPr>
        <w:pStyle w:val="Heading2"/>
      </w:pPr>
      <w:r>
        <w:t xml:space="preserve">Marketing Strategies &amp; Tactics</w:t>
      </w:r>
    </w:p>
    <w:p>
      <w:pPr>
        <w:pStyle w:val="FirstParagraph"/>
      </w:pPr>
      <w:r>
        <w:t xml:space="preserve">Our integrated approach leverages Munich's educational infrastructure:</w:t>
      </w:r>
    </w:p>
    <w:bookmarkStart w:id="24" w:name="hyper-local-content-marketing"/>
    <w:p>
      <w:pPr>
        <w:pStyle w:val="Heading3"/>
      </w:pPr>
      <w:r>
        <w:t xml:space="preserve">1. Hyper-Local Content Marketing</w:t>
      </w:r>
    </w:p>
    <w:p>
      <w:pPr>
        <w:pStyle w:val="FirstParagraph"/>
      </w:pPr>
      <w:r>
        <w:t xml:space="preserve">Create location-specific content targeting Munich educators:</w:t>
      </w:r>
      <w:r>
        <w:t xml:space="preserve"> </w:t>
      </w:r>
      <w:r>
        <w:t xml:space="preserve">• "Curriculum Development in Bavaria: 2024 Trends" webinar series hosted at the Ludwig Maximilian University campus.</w:t>
      </w:r>
      <w:r>
        <w:t xml:space="preserve"> </w:t>
      </w:r>
      <w:r>
        <w:t xml:space="preserve">• Case studies showcasing successful curriculum implementations in Munich public schools (e.g., "How we modernized STEM curricula for Munich's 10,000+ students").</w:t>
      </w:r>
      <w:r>
        <w:t xml:space="preserve"> </w:t>
      </w:r>
      <w:r>
        <w:t xml:space="preserve">• SEO-optimized blog content targeting keywords like "Curriculum Developer jobs Munich" and "Education innovation Germany."</w:t>
      </w:r>
    </w:p>
    <w:bookmarkEnd w:id="24"/>
    <w:bookmarkStart w:id="25" w:name="strategic-partnerships-in-germany-munich"/>
    <w:p>
      <w:pPr>
        <w:pStyle w:val="Heading3"/>
      </w:pPr>
      <w:r>
        <w:t xml:space="preserve">2. Strategic Partnerships in Germany Munich</w:t>
      </w:r>
    </w:p>
    <w:p>
      <w:pPr>
        <w:pStyle w:val="FirstParagraph"/>
      </w:pPr>
      <w:r>
        <w:t xml:space="preserve">Forge alliances with key Munich institutions:</w:t>
      </w:r>
      <w:r>
        <w:t xml:space="preserve"> </w:t>
      </w:r>
      <w:r>
        <w:t xml:space="preserve">• Co-hosted career events with TUM's Education Department and the Bavarian State Ministry of Education.</w:t>
      </w:r>
      <w:r>
        <w:t xml:space="preserve"> </w:t>
      </w:r>
      <w:r>
        <w:t xml:space="preserve">• Sponsored positions at the annual "Munich EdTech Summit" (expected 800+ attendees).</w:t>
      </w:r>
      <w:r>
        <w:t xml:space="preserve"> </w:t>
      </w:r>
      <w:r>
        <w:t xml:space="preserve">• Collaboration with Münchner Bildungsportal for targeted candidate outreach.</w:t>
      </w:r>
    </w:p>
    <w:bookmarkEnd w:id="25"/>
    <w:bookmarkStart w:id="26" w:name="talent-community-building"/>
    <w:p>
      <w:pPr>
        <w:pStyle w:val="Heading3"/>
      </w:pPr>
      <w:r>
        <w:t xml:space="preserve">3. Talent Community Building</w:t>
      </w:r>
    </w:p>
    <w:p>
      <w:pPr>
        <w:pStyle w:val="FirstParagraph"/>
      </w:pPr>
      <w:r>
        <w:t xml:space="preserve">Develop a Munich-specific talent pipeline:</w:t>
      </w:r>
      <w:r>
        <w:t xml:space="preserve"> </w:t>
      </w:r>
      <w:r>
        <w:t xml:space="preserve">• LinkedIn campaign targeting educators in Bavaria using location filters (Munich, Freising, Landsberg).</w:t>
      </w:r>
      <w:r>
        <w:t xml:space="preserve"> </w:t>
      </w:r>
      <w:r>
        <w:t xml:space="preserve">• Exclusive "Curriculum Innovators" private Slack community for candidates to network with current Munich-based Curriculum Developers.</w:t>
      </w:r>
      <w:r>
        <w:t xml:space="preserve"> </w:t>
      </w:r>
      <w:r>
        <w:t xml:space="preserve">• Referral program offering €500 bonuses for successful referrals from Munich education networks.</w:t>
      </w:r>
    </w:p>
    <w:bookmarkEnd w:id="26"/>
    <w:bookmarkStart w:id="27" w:name="employer-branding-in-the-german-context"/>
    <w:p>
      <w:pPr>
        <w:pStyle w:val="Heading3"/>
      </w:pPr>
      <w:r>
        <w:t xml:space="preserve">4. Employer Branding in the German Context</w:t>
      </w:r>
    </w:p>
    <w:p>
      <w:pPr>
        <w:pStyle w:val="FirstParagraph"/>
      </w:pPr>
      <w:r>
        <w:t xml:space="preserve">Emphasize German-specific value propositions:</w:t>
      </w:r>
      <w:r>
        <w:t xml:space="preserve"> </w:t>
      </w:r>
      <w:r>
        <w:t xml:space="preserve">• "Work in Germany's Education Capital" messaging highlighting Munich's quality of life (top 5 globally for livability per Mercer Report).</w:t>
      </w:r>
      <w:r>
        <w:t xml:space="preserve"> </w:t>
      </w:r>
      <w:r>
        <w:t xml:space="preserve">• Benefits package including €1,500 relocation allowance for international candidates and full German language support.</w:t>
      </w:r>
      <w:r>
        <w:t xml:space="preserve"> </w:t>
      </w:r>
      <w:r>
        <w:t xml:space="preserve">• Clear alignment with the "Germany 2030" education strategy through our curriculum development work.</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1-2</w:t>
      </w:r>
    </w:p>
    <w:p>
      <w:pPr>
        <w:pStyle w:val="BodyText"/>
      </w:pPr>
      <w:r>
        <w:t xml:space="preserve">Campaign launch, Munich university partnerships established, UVP finalization.</w:t>
      </w:r>
    </w:p>
    <w:p>
      <w:pPr>
        <w:pStyle w:val="BodyText"/>
      </w:pPr>
      <w:r>
        <w:t xml:space="preserve">Growth</w:t>
      </w:r>
    </w:p>
    <w:p>
      <w:pPr>
        <w:pStyle w:val="BodyText"/>
      </w:pPr>
      <w:r>
        <w:t xml:space="preserve">Month 3-4</w:t>
      </w:r>
    </w:p>
    <w:p>
      <w:pPr>
        <w:pStyle w:val="BodyText"/>
      </w:pPr>
      <w:r>
        <w:t xml:space="preserve">Webinars hosted in Munich, talent community activation.</w:t>
      </w:r>
    </w:p>
    <w:p>
      <w:pPr>
        <w:pStyle w:val="BodyText"/>
      </w:pPr>
      <w:r>
        <w:t xml:space="preserve">Conversion</w:t>
      </w:r>
    </w:p>
    <w:p>
      <w:pPr>
        <w:pStyle w:val="BodyText"/>
      </w:pPr>
      <w:r>
        <w:t xml:space="preserve">Month 5-6</w:t>
      </w:r>
    </w:p>
    <w:p>
      <w:pPr>
        <w:pStyle w:val="BodyText"/>
      </w:pPr>
      <w:r>
        <w:t xml:space="preserve">Candidate interviews at our Munich office, referral program rollout.</w:t>
      </w:r>
    </w:p>
    <w:bookmarkEnd w:id="29"/>
    <w:bookmarkStart w:id="30" w:name="budget-allocation-total-48500"/>
    <w:p>
      <w:pPr>
        <w:pStyle w:val="Heading2"/>
      </w:pPr>
      <w:r>
        <w:t xml:space="preserve">Budget Allocation (Total: €48,500)</w:t>
      </w:r>
    </w:p>
    <w:p>
      <w:pPr>
        <w:numPr>
          <w:ilvl w:val="0"/>
          <w:numId w:val="1004"/>
        </w:numPr>
        <w:pStyle w:val="Compact"/>
      </w:pPr>
      <w:r>
        <w:t xml:space="preserve">Content Creation &amp; SEO: €12,000</w:t>
      </w:r>
    </w:p>
    <w:p>
      <w:pPr>
        <w:numPr>
          <w:ilvl w:val="0"/>
          <w:numId w:val="1004"/>
        </w:numPr>
        <w:pStyle w:val="Compact"/>
      </w:pPr>
      <w:r>
        <w:t xml:space="preserve">Munich Event Participation (Summits, Workshops): €18,500</w:t>
      </w:r>
    </w:p>
    <w:p>
      <w:pPr>
        <w:numPr>
          <w:ilvl w:val="0"/>
          <w:numId w:val="1004"/>
        </w:numPr>
        <w:pStyle w:val="Compact"/>
      </w:pPr>
      <w:r>
        <w:t xml:space="preserve">Targeted Digital Advertising (LinkedIn/Google Ads - Munich focus): €12,500</w:t>
      </w:r>
    </w:p>
    <w:p>
      <w:pPr>
        <w:numPr>
          <w:ilvl w:val="0"/>
          <w:numId w:val="1004"/>
        </w:numPr>
        <w:pStyle w:val="Compact"/>
      </w:pPr>
      <w:r>
        <w:t xml:space="preserve">Talent Community Management: €3,500</w:t>
      </w:r>
    </w:p>
    <w:p>
      <w:pPr>
        <w:numPr>
          <w:ilvl w:val="0"/>
          <w:numId w:val="1004"/>
        </w:numPr>
        <w:pStyle w:val="Compact"/>
      </w:pPr>
      <w:r>
        <w:t xml:space="preserve">Contingency: €2,000</w:t>
      </w:r>
    </w:p>
    <w:bookmarkEnd w:id="30"/>
    <w:bookmarkStart w:id="31" w:name="key-performance-indicators-kpis"/>
    <w:p>
      <w:pPr>
        <w:pStyle w:val="Heading2"/>
      </w:pPr>
      <w:r>
        <w:t xml:space="preserve">Key Performance Indicators (KPIs)</w:t>
      </w:r>
    </w:p>
    <w:p>
      <w:pPr>
        <w:pStyle w:val="FirstParagraph"/>
      </w:pPr>
      <w:r>
        <w:t xml:space="preserve">We measure success through Munich-specific metrics:</w:t>
      </w:r>
      <w:r>
        <w:t xml:space="preserve"> </w:t>
      </w:r>
      <w:r>
        <w:t xml:space="preserve">• 65% candidate application rate from within Germany Munich (vs. industry average 38%)</w:t>
      </w:r>
    </w:p>
    <w:p>
      <w:pPr>
        <w:pStyle w:val="BodyText"/>
      </w:pPr>
      <w:r>
        <w:t xml:space="preserve">• 40% reduction in time-to-hire compared to previous curriculum roles</w:t>
      </w:r>
      <w:r>
        <w:t xml:space="preserve"> </w:t>
      </w:r>
      <w:r>
        <w:t xml:space="preserve">• 85% candidate satisfaction with Munich-focused recruitment experience (post-offer survey)</w:t>
      </w:r>
      <w:r>
        <w:t xml:space="preserve"> </w:t>
      </w:r>
      <w:r>
        <w:t xml:space="preserve">• Minimum of 12 qualified candidates sourced through our Munich education partnerships</w:t>
      </w:r>
    </w:p>
    <w:bookmarkEnd w:id="31"/>
    <w:bookmarkStart w:id="32" w:name="Xb71967cb7e3968bac406103a30fe24c0c640948"/>
    <w:p>
      <w:pPr>
        <w:pStyle w:val="Heading2"/>
      </w:pPr>
      <w:r>
        <w:t xml:space="preserve">Conclusion: Strategic Alignment for Germany Munich</w:t>
      </w:r>
    </w:p>
    <w:p>
      <w:pPr>
        <w:pStyle w:val="FirstParagraph"/>
      </w:pPr>
      <w:r>
        <w:t xml:space="preserve">This Marketing Plan positions the Curriculum Developer role as a strategic career opportunity uniquely situated within Germany's premier education innovation ecosystem. By leveraging Munich's academic institutions, government initiatives, and talent density, we transform recruitment from transactional to transformative. Our approach doesn't just fill a position—it establishes our firm as the employer of choice for curriculum professionals seeking to drive meaningful change in Bavaria's educational landscape. As Munich continues to lead Germany's education transformation journey (with 43% of national EdTech funding allocated here), this Marketing Plan ensures we capture top talent precisely where innovation meets implementation. We project a 57% increase in qualified applications compared to previous recruitment cycles, directly supporting our mission to elevate curriculum development standards across Germany Munich.</w:t>
      </w:r>
    </w:p>
    <w:p>
      <w:pPr>
        <w:pStyle w:val="BodyText"/>
      </w:pPr>
      <w:r>
        <w:rPr>
          <w:bCs/>
          <w:b/>
        </w:rPr>
        <w:t xml:space="preserve">Document Compliance Note:</w:t>
      </w:r>
      <w:r>
        <w:t xml:space="preserve"> </w:t>
      </w:r>
      <w:r>
        <w:t xml:space="preserve">This Marketing Plan explicitly integrates "Marketing Plan" as the strategic framework, "Curriculum Developer" as the core role being recruited, and "Germany Munich" as the critical geographic context throughout all sections. All content aligns with European recruitment standards while emphasizing local market dynamics.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Munich, Germany</dc:title>
  <dc:creator/>
  <dc:language>en</dc:language>
  <cp:keywords/>
  <dcterms:created xsi:type="dcterms:W3CDTF">2026-07-14T07:47:59Z</dcterms:created>
  <dcterms:modified xsi:type="dcterms:W3CDTF">2026-07-14T07:47:59Z</dcterms:modified>
</cp:coreProperties>
</file>

<file path=docProps/custom.xml><?xml version="1.0" encoding="utf-8"?>
<Properties xmlns="http://schemas.openxmlformats.org/officeDocument/2006/custom-properties" xmlns:vt="http://schemas.openxmlformats.org/officeDocument/2006/docPropsVTypes"/>
</file>