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Curriculum</w:t>
      </w:r>
      <w:r>
        <w:t xml:space="preserve"> </w:t>
      </w:r>
      <w:r>
        <w:t xml:space="preserve">Developer</w:t>
      </w:r>
      <w:r>
        <w:t xml:space="preserve"> </w:t>
      </w:r>
      <w:r>
        <w:t xml:space="preserve">Role</w:t>
      </w:r>
      <w:r>
        <w:t xml:space="preserve"> </w:t>
      </w:r>
      <w:r>
        <w:t xml:space="preserve">in</w:t>
      </w:r>
      <w:r>
        <w:t xml:space="preserve"> </w:t>
      </w:r>
      <w:r>
        <w:t xml:space="preserve">Ghana</w:t>
      </w:r>
      <w:r>
        <w:t xml:space="preserve"> </w:t>
      </w:r>
      <w:r>
        <w:t xml:space="preserve">Accra</w:t>
      </w:r>
    </w:p>
    <w:bookmarkStart w:id="27" w:name="Xb2f87a23b12b8cc6e77de02930699b47037d0b3"/>
    <w:p>
      <w:pPr>
        <w:pStyle w:val="Heading1"/>
      </w:pPr>
      <w:r>
        <w:t xml:space="preserve">Marketing Plan for Curriculum Developer Recruitment in Ghana Accra</w:t>
      </w:r>
    </w:p>
    <w:p>
      <w:pPr>
        <w:pStyle w:val="FirstParagraph"/>
      </w:pPr>
      <w:r>
        <w:t xml:space="preserve">This comprehensive Marketing Plan outlines the strategic approach to recruiting and positioning a top-tier</w:t>
      </w:r>
      <w:r>
        <w:t xml:space="preserve"> </w:t>
      </w:r>
      <w:r>
        <w:rPr>
          <w:bCs/>
          <w:b/>
        </w:rPr>
        <w:t xml:space="preserve">Curriculum Developer</w:t>
      </w:r>
      <w:r>
        <w:t xml:space="preserve"> </w:t>
      </w:r>
      <w:r>
        <w:t xml:space="preserve">role within the dynamic education landscape of</w:t>
      </w:r>
      <w:r>
        <w:t xml:space="preserve"> </w:t>
      </w:r>
      <w:r>
        <w:rPr>
          <w:bCs/>
          <w:b/>
        </w:rPr>
        <w:t xml:space="preserve">Ghana Accra</w:t>
      </w:r>
      <w:r>
        <w:t xml:space="preserve">. As Ghana’s capital, Accra serves as the epicenter for national educational innovation, making this market critical for talent acquisition that directly impacts curriculum reform aligned with Ghana's 2019 Education Strategic Plan. This</w:t>
      </w:r>
      <w:r>
        <w:t xml:space="preserve"> </w:t>
      </w:r>
      <w:r>
        <w:rPr>
          <w:iCs/>
          <w:i/>
        </w:rPr>
        <w:t xml:space="preserve">Marketing Plan</w:t>
      </w:r>
      <w:r>
        <w:t xml:space="preserve"> </w:t>
      </w:r>
      <w:r>
        <w:t xml:space="preserve">addresses the urgent need for skilled Curriculum Developers to modernize pedagogy, integrate digital learning tools, and address systemic gaps in primary and secondary education across Accra’s public and private institutions.</w:t>
      </w:r>
    </w:p>
    <w:bookmarkStart w:id="20" w:name="market-analysis-ghana-accra-context"/>
    <w:p>
      <w:pPr>
        <w:pStyle w:val="Heading2"/>
      </w:pPr>
      <w:r>
        <w:t xml:space="preserve">Market Analysis: Ghana Accra Context</w:t>
      </w:r>
    </w:p>
    <w:p>
      <w:pPr>
        <w:pStyle w:val="FirstParagraph"/>
      </w:pPr>
      <w:r>
        <w:t xml:space="preserve">Ghana Accra faces unique educational challenges requiring specialized curriculum expertise. With over 60% of schools in Greater Accra operating under resource constraints, the Ministry of Education has prioritized curriculum modernization to boost STEM engagement and digital literacy. A 2023 World Bank report highlighted that only 47% of Ghanaian teachers feel adequately trained in new curricular frameworks—creating a massive opportunity for Curriculum Developers who understand local context. This</w:t>
      </w:r>
      <w:r>
        <w:t xml:space="preserve"> </w:t>
      </w:r>
      <w:r>
        <w:rPr>
          <w:iCs/>
          <w:i/>
        </w:rPr>
        <w:t xml:space="preserve">Marketing Plan</w:t>
      </w:r>
      <w:r>
        <w:t xml:space="preserve"> </w:t>
      </w:r>
      <w:r>
        <w:t xml:space="preserve">targets Accra’s high-density education ecosystem, where universities (like University of Ghana), NGOs (e.g., GES), and private institutions actively seek curriculum specialists to implement national reforms. The success of this role directly correlates with Ghana’s Vision 2030 goals for human capital development.</w:t>
      </w:r>
    </w:p>
    <w:bookmarkEnd w:id="20"/>
    <w:bookmarkStart w:id="21" w:name="target-audience-value-proposition"/>
    <w:p>
      <w:pPr>
        <w:pStyle w:val="Heading2"/>
      </w:pPr>
      <w:r>
        <w:t xml:space="preserve">Target Audience &amp; Value Proposition</w:t>
      </w:r>
    </w:p>
    <w:p>
      <w:pPr>
        <w:pStyle w:val="FirstParagraph"/>
      </w:pPr>
      <w:r>
        <w:t xml:space="preserve">The ideal</w:t>
      </w:r>
      <w:r>
        <w:t xml:space="preserve"> </w:t>
      </w:r>
      <w:r>
        <w:rPr>
          <w:bCs/>
          <w:b/>
        </w:rPr>
        <w:t xml:space="preserve">Curriculum Developer</w:t>
      </w:r>
      <w:r>
        <w:t xml:space="preserve"> </w:t>
      </w:r>
      <w:r>
        <w:t xml:space="preserve">must possess:</w:t>
      </w:r>
    </w:p>
    <w:p>
      <w:pPr>
        <w:numPr>
          <w:ilvl w:val="0"/>
          <w:numId w:val="1001"/>
        </w:numPr>
        <w:pStyle w:val="Compact"/>
      </w:pPr>
      <w:r>
        <w:t xml:space="preserve">Proven experience in designing Ghana-aligned curricula (e.g., aligned with Basic Education Curriculum Framework)</w:t>
      </w:r>
    </w:p>
    <w:p>
      <w:pPr>
        <w:numPr>
          <w:ilvl w:val="0"/>
          <w:numId w:val="1001"/>
        </w:numPr>
        <w:pStyle w:val="Compact"/>
      </w:pPr>
      <w:r>
        <w:t xml:space="preserve">Proficiency in integrating digital tools (e.g., Ghana Education Service’s e-learning platforms)</w:t>
      </w:r>
    </w:p>
    <w:p>
      <w:pPr>
        <w:numPr>
          <w:ilvl w:val="0"/>
          <w:numId w:val="1001"/>
        </w:numPr>
        <w:pStyle w:val="Compact"/>
      </w:pPr>
      <w:r>
        <w:t xml:space="preserve">Cultural fluency with Accra’s diverse school communities</w:t>
      </w:r>
    </w:p>
    <w:p>
      <w:pPr>
        <w:pStyle w:val="FirstParagraph"/>
      </w:pPr>
      <w:r>
        <w:t xml:space="preserve">Our value proposition emphasizes career growth within Ghana's education transformation. Candidates will lead projects impacting 500,000+ students across Accra schools, earning competitive salaries (GHS 18,000–25,000/month) plus relocation support. We position the role as a catalyst for national impact—not just another job—leveraging Ghana’s commitment to educational equity. This differentiates us from expatriate-focused roles and resonates with local talent seeking meaningful contribution.</w:t>
      </w:r>
    </w:p>
    <w:bookmarkEnd w:id="21"/>
    <w:bookmarkStart w:id="22" w:name="recruitment-strategy-ghana-accra-focus"/>
    <w:p>
      <w:pPr>
        <w:pStyle w:val="Heading2"/>
      </w:pPr>
      <w:r>
        <w:t xml:space="preserve">Recruitment Strategy: Ghana Accra Focus</w:t>
      </w:r>
    </w:p>
    <w:p>
      <w:pPr>
        <w:pStyle w:val="FirstParagraph"/>
      </w:pPr>
      <w:r>
        <w:t xml:space="preserve">This</w:t>
      </w:r>
      <w:r>
        <w:t xml:space="preserve"> </w:t>
      </w:r>
      <w:r>
        <w:rPr>
          <w:iCs/>
          <w:i/>
        </w:rPr>
        <w:t xml:space="preserve">Marketing Plan</w:t>
      </w:r>
      <w:r>
        <w:t xml:space="preserve"> </w:t>
      </w:r>
      <w:r>
        <w:t xml:space="preserve">adopts a hyper-localized recruitment strategy centered on Accra’s talent pool:</w:t>
      </w:r>
    </w:p>
    <w:p>
      <w:pPr>
        <w:numPr>
          <w:ilvl w:val="0"/>
          <w:numId w:val="1002"/>
        </w:numPr>
        <w:pStyle w:val="Compact"/>
      </w:pPr>
      <w:r>
        <w:rPr>
          <w:bCs/>
          <w:b/>
        </w:rPr>
        <w:t xml:space="preserve">University Partnerships:</w:t>
      </w:r>
      <w:r>
        <w:t xml:space="preserve"> </w:t>
      </w:r>
      <w:r>
        <w:t xml:space="preserve">Collaborate with University of Ghana (Education Faculty), KNUST, and Accra Technical University to host curriculum design workshops. This targets recent graduates with Ghana-specific pedagogical training.</w:t>
      </w:r>
    </w:p>
    <w:p>
      <w:pPr>
        <w:numPr>
          <w:ilvl w:val="0"/>
          <w:numId w:val="1002"/>
        </w:numPr>
        <w:pStyle w:val="Compact"/>
      </w:pPr>
      <w:r>
        <w:rPr>
          <w:bCs/>
          <w:b/>
        </w:rPr>
        <w:t xml:space="preserve">NGO &amp; Government Channels:</w:t>
      </w:r>
      <w:r>
        <w:t xml:space="preserve"> </w:t>
      </w:r>
      <w:r>
        <w:t xml:space="preserve">Partner with GES and UNESCO-Ghana to co-promote the role through staff networks—reaching 12,000+ education professionals in Accra.</w:t>
      </w:r>
    </w:p>
    <w:p>
      <w:pPr>
        <w:numPr>
          <w:ilvl w:val="0"/>
          <w:numId w:val="1002"/>
        </w:numPr>
        <w:pStyle w:val="Compact"/>
      </w:pPr>
      <w:r>
        <w:rPr>
          <w:bCs/>
          <w:b/>
        </w:rPr>
        <w:t xml:space="preserve">Community Engagement:</w:t>
      </w:r>
      <w:r>
        <w:t xml:space="preserve"> </w:t>
      </w:r>
      <w:r>
        <w:t xml:space="preserve">Host "Curriculum Innovation Forums" at Accra’s major libraries (e.g., State House Library) to showcase project impact, attracting candidates who value community-driven work.</w:t>
      </w:r>
    </w:p>
    <w:p>
      <w:pPr>
        <w:pStyle w:val="FirstParagraph"/>
      </w:pPr>
      <w:r>
        <w:t xml:space="preserve">Marketing materials will emphasize Ghana Accra as the launchpad for national influence: "Develop curriculum that shapes Ghana’s future—one classroom in Accra at a time." All outreach uses local Akan/Twi phrases (e.g., "Nkwa me!" – *Let’s create!*) to foster cultural connection.</w:t>
      </w:r>
    </w:p>
    <w:bookmarkEnd w:id="22"/>
    <w:bookmarkStart w:id="23" w:name="competitive-differentiation"/>
    <w:p>
      <w:pPr>
        <w:pStyle w:val="Heading2"/>
      </w:pPr>
      <w:r>
        <w:t xml:space="preserve">Competitive Differentiation</w:t>
      </w:r>
    </w:p>
    <w:p>
      <w:pPr>
        <w:pStyle w:val="FirstParagraph"/>
      </w:pPr>
      <w:r>
        <w:t xml:space="preserve">Unlike generic Curriculum Developer roles, this position in Ghana Accra is defined by:</w:t>
      </w:r>
    </w:p>
    <w:p>
      <w:pPr>
        <w:numPr>
          <w:ilvl w:val="0"/>
          <w:numId w:val="1003"/>
        </w:numPr>
        <w:pStyle w:val="Compact"/>
      </w:pPr>
      <w:r>
        <w:rPr>
          <w:bCs/>
          <w:b/>
        </w:rPr>
        <w:t xml:space="preserve">Contextual Expertise:</w:t>
      </w:r>
      <w:r>
        <w:t xml:space="preserve"> </w:t>
      </w:r>
      <w:r>
        <w:t xml:space="preserve">All content must comply with Ghana’s revised curriculum standards (e.g., Junior High School STEM modules), avoiding one-size-fits-all solutions.</w:t>
      </w:r>
    </w:p>
    <w:p>
      <w:pPr>
        <w:numPr>
          <w:ilvl w:val="0"/>
          <w:numId w:val="1003"/>
        </w:numPr>
        <w:pStyle w:val="Compact"/>
      </w:pPr>
      <w:r>
        <w:rPr>
          <w:bCs/>
          <w:b/>
        </w:rPr>
        <w:t xml:space="preserve">Accelerated Impact:</w:t>
      </w:r>
      <w:r>
        <w:t xml:space="preserve"> </w:t>
      </w:r>
      <w:r>
        <w:t xml:space="preserve">Developers deploy materials in 6 months—faster than industry averages—to address immediate teacher training needs across Accra schools.</w:t>
      </w:r>
    </w:p>
    <w:p>
      <w:pPr>
        <w:numPr>
          <w:ilvl w:val="0"/>
          <w:numId w:val="1003"/>
        </w:numPr>
        <w:pStyle w:val="Compact"/>
      </w:pPr>
      <w:r>
        <w:rPr>
          <w:bCs/>
          <w:b/>
        </w:rPr>
        <w:t xml:space="preserve">Accra-Specific Networks:</w:t>
      </w:r>
      <w:r>
        <w:t xml:space="preserve"> </w:t>
      </w:r>
      <w:r>
        <w:t xml:space="preserve">Access to a dedicated Ghanaian mentorship network (including retired education ministers) for professional growth within the Accra ecosystem.</w:t>
      </w:r>
    </w:p>
    <w:bookmarkEnd w:id="23"/>
    <w:bookmarkStart w:id="24" w:name="marketing-channels-timeline"/>
    <w:p>
      <w:pPr>
        <w:pStyle w:val="Heading2"/>
      </w:pPr>
      <w:r>
        <w:t xml:space="preserve">Marketing Channels &amp; Timeline</w:t>
      </w:r>
    </w:p>
    <w:p>
      <w:pPr>
        <w:pStyle w:val="FirstParagraph"/>
      </w:pPr>
      <w:r>
        <w:t xml:space="preserve">This</w:t>
      </w:r>
      <w:r>
        <w:t xml:space="preserve"> </w:t>
      </w:r>
      <w:r>
        <w:rPr>
          <w:iCs/>
          <w:i/>
        </w:rPr>
        <w:t xml:space="preserve">Marketing Plan</w:t>
      </w:r>
      <w:r>
        <w:t xml:space="preserve"> </w:t>
      </w:r>
      <w:r>
        <w:t xml:space="preserve">allocates resources across four phases:</w:t>
      </w:r>
    </w:p>
    <w:p>
      <w:pPr>
        <w:numPr>
          <w:ilvl w:val="0"/>
          <w:numId w:val="1004"/>
        </w:numPr>
        <w:pStyle w:val="Compact"/>
      </w:pPr>
      <w:r>
        <w:rPr>
          <w:bCs/>
          <w:b/>
        </w:rPr>
        <w:t xml:space="preserve">Phase 1 (Months 1-2):</w:t>
      </w:r>
      <w:r>
        <w:t xml:space="preserve"> </w:t>
      </w:r>
      <w:r>
        <w:t xml:space="preserve">Social media blitz on LinkedIn/WhatsApp targeting Accra-based educators; radio ads on Ghana National Radio featuring local success stories.</w:t>
      </w:r>
    </w:p>
    <w:p>
      <w:pPr>
        <w:numPr>
          <w:ilvl w:val="0"/>
          <w:numId w:val="1004"/>
        </w:numPr>
        <w:pStyle w:val="Compact"/>
      </w:pPr>
      <w:r>
        <w:rPr>
          <w:bCs/>
          <w:b/>
        </w:rPr>
        <w:t xml:space="preserve">Phase 2 (Months 3-4):</w:t>
      </w:r>
      <w:r>
        <w:t xml:space="preserve"> </w:t>
      </w:r>
      <w:r>
        <w:t xml:space="preserve">Pop-up career fairs at Accra’s School of Education and Kumasi Tech Hub; targeted email campaigns to GES staff.</w:t>
      </w:r>
    </w:p>
    <w:p>
      <w:pPr>
        <w:numPr>
          <w:ilvl w:val="0"/>
          <w:numId w:val="1004"/>
        </w:numPr>
        <w:pStyle w:val="Compact"/>
      </w:pPr>
      <w:r>
        <w:rPr>
          <w:bCs/>
          <w:b/>
        </w:rPr>
        <w:t xml:space="preserve">Phase 3 (Months 5-6):</w:t>
      </w:r>
      <w:r>
        <w:t xml:space="preserve"> </w:t>
      </w:r>
      <w:r>
        <w:t xml:space="preserve">"Curriculum Developer Spotlight" series on Ghanaian education podcasts (e.g., *The EdPod*), showcasing role impact in Accra schools.</w:t>
      </w:r>
    </w:p>
    <w:p>
      <w:pPr>
        <w:pStyle w:val="FirstParagraph"/>
      </w:pPr>
      <w:r>
        <w:t xml:space="preserve">A key metric is Accra candidate engagement: Targeting 70% of applicants from within Ghana’s capital to ensure cultural and contextual alignment. We will measure success via application quality (e.g., portfolios demonstrating Ghanaian curriculum experience) rather than just volume.</w:t>
      </w:r>
    </w:p>
    <w:bookmarkEnd w:id="24"/>
    <w:bookmarkStart w:id="25" w:name="expected-outcomes"/>
    <w:p>
      <w:pPr>
        <w:pStyle w:val="Heading2"/>
      </w:pPr>
      <w:r>
        <w:t xml:space="preserve">Expected Outcomes</w:t>
      </w:r>
    </w:p>
    <w:p>
      <w:pPr>
        <w:pStyle w:val="FirstParagraph"/>
      </w:pPr>
      <w:r>
        <w:t xml:space="preserve">By executing this</w:t>
      </w:r>
      <w:r>
        <w:t xml:space="preserve"> </w:t>
      </w:r>
      <w:r>
        <w:rPr>
          <w:iCs/>
          <w:i/>
        </w:rPr>
        <w:t xml:space="preserve">Marketing Plan</w:t>
      </w:r>
      <w:r>
        <w:t xml:space="preserve">, we anticipate:</w:t>
      </w:r>
    </w:p>
    <w:p>
      <w:pPr>
        <w:numPr>
          <w:ilvl w:val="0"/>
          <w:numId w:val="1005"/>
        </w:numPr>
        <w:pStyle w:val="Compact"/>
      </w:pPr>
      <w:r>
        <w:t xml:space="preserve">Hiring 3–5 Curriculum Developers within 6 months, with 80% sourced from Accra-based talent pools.</w:t>
      </w:r>
    </w:p>
    <w:p>
      <w:pPr>
        <w:numPr>
          <w:ilvl w:val="0"/>
          <w:numId w:val="1005"/>
        </w:numPr>
        <w:pStyle w:val="Compact"/>
      </w:pPr>
      <w:r>
        <w:t xml:space="preserve">15+ schools in Greater Accra implementing new curriculum modules by Year 2, directly supporting Ghana’s Digital Literacy Initiative.</w:t>
      </w:r>
    </w:p>
    <w:p>
      <w:pPr>
        <w:numPr>
          <w:ilvl w:val="0"/>
          <w:numId w:val="1005"/>
        </w:numPr>
        <w:pStyle w:val="Compact"/>
      </w:pPr>
      <w:r>
        <w:t xml:space="preserve">70% reduction in time-to-hire for Curriculum Developer roles vs. industry benchmarks (via localized recruitment).</w:t>
      </w:r>
    </w:p>
    <w:p>
      <w:pPr>
        <w:pStyle w:val="FirstParagraph"/>
      </w:pPr>
      <w:r>
        <w:t xml:space="preserve">This initiative isn’t merely about filling a vacancy—it’s an investment in Ghana Accra’s educational sovereignty. The **Curriculum Developer** role is positioned as the engine driving sustainable change in a market where context is everything. For talent seeking to influence national education policy while living and working within Accra’s vibrant cultural fabric, this opportunity offers unmatched relevance and impact.</w:t>
      </w:r>
    </w:p>
    <w:bookmarkEnd w:id="25"/>
    <w:bookmarkStart w:id="26" w:name="conclusion-why-ghana-accra"/>
    <w:p>
      <w:pPr>
        <w:pStyle w:val="Heading2"/>
      </w:pPr>
      <w:r>
        <w:t xml:space="preserve">Conclusion: Why Ghana Accra?</w:t>
      </w:r>
    </w:p>
    <w:p>
      <w:pPr>
        <w:pStyle w:val="FirstParagraph"/>
      </w:pPr>
      <w:r>
        <w:t xml:space="preserve">Ghana Accra represents the perfect convergence of need, infrastructure, and ambition for a **Curriculum Developer**. Our</w:t>
      </w:r>
      <w:r>
        <w:t xml:space="preserve"> </w:t>
      </w:r>
      <w:r>
        <w:rPr>
          <w:iCs/>
          <w:i/>
        </w:rPr>
        <w:t xml:space="preserve">Marketing Plan</w:t>
      </w:r>
      <w:r>
        <w:t xml:space="preserve"> </w:t>
      </w:r>
      <w:r>
        <w:t xml:space="preserve">ensures that recruitment transcends transactional hiring to become a strategic partnership with Ghana’s educational future. By centering the role on Accra’s unique ecosystem—its schools, policies, and communities—we attract developers who don’t just design curricula but embody Ghana’s vision for tomorrow. This is not just a job in Accra; it’s the cornerstone of an education revolution rooted in Ghanaian excellence.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Curriculum Developer Role in Ghana Accra</dc:title>
  <dc:creator/>
  <dc:language>en</dc:language>
  <cp:keywords/>
  <dcterms:created xsi:type="dcterms:W3CDTF">2026-07-19T08:41:50Z</dcterms:created>
  <dcterms:modified xsi:type="dcterms:W3CDTF">2026-07-19T08:41:50Z</dcterms:modified>
</cp:coreProperties>
</file>

<file path=docProps/custom.xml><?xml version="1.0" encoding="utf-8"?>
<Properties xmlns="http://schemas.openxmlformats.org/officeDocument/2006/custom-properties" xmlns:vt="http://schemas.openxmlformats.org/officeDocument/2006/docPropsVTypes"/>
</file>