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Curriculum</w:t>
      </w:r>
      <w:r>
        <w:t xml:space="preserve"> </w:t>
      </w:r>
      <w:r>
        <w:t xml:space="preserve">Developer</w:t>
      </w:r>
      <w:r>
        <w:t xml:space="preserve"> </w:t>
      </w:r>
      <w:r>
        <w:t xml:space="preserve">Services</w:t>
      </w:r>
      <w:r>
        <w:t xml:space="preserve"> </w:t>
      </w:r>
      <w:r>
        <w:t xml:space="preserve">for</w:t>
      </w:r>
      <w:r>
        <w:t xml:space="preserve"> </w:t>
      </w:r>
      <w:r>
        <w:t xml:space="preserve">Indonesia</w:t>
      </w:r>
      <w:r>
        <w:t xml:space="preserve"> </w:t>
      </w:r>
      <w:r>
        <w:t xml:space="preserve">Jakarta</w:t>
      </w:r>
    </w:p>
    <w:bookmarkStart w:id="33" w:name="X310f6f27e0ce587fb55d6f4a74d520e9312251a"/>
    <w:p>
      <w:pPr>
        <w:pStyle w:val="Heading1"/>
      </w:pPr>
      <w:r>
        <w:t xml:space="preserve">Comprehensive Marketing Plan: Premium Curriculum Developer Services for Indonesia Jakarta Education Sector</w:t>
      </w:r>
    </w:p>
    <w:bookmarkStart w:id="20" w:name="executive-summary"/>
    <w:p>
      <w:pPr>
        <w:pStyle w:val="Heading2"/>
      </w:pPr>
      <w:r>
        <w:t xml:space="preserve">Executive Summary</w:t>
      </w:r>
    </w:p>
    <w:p>
      <w:pPr>
        <w:pStyle w:val="FirstParagraph"/>
      </w:pPr>
      <w:r>
        <w:t xml:space="preserve">This Marketing Plan details the strategic approach to position our innovative Curriculum Developer services as the premier solution for educational institutions across Indonesia Jakarta. With Jakarta's education sector experiencing unprecedented growth—driven by government mandates, rising private school enrollment, and digital transformation—we present a specialized service tailored to meet local pedagogical needs. Our Curriculum Developer experts will deliver culturally relevant, technology-integrated curricula aligned with Indonesia's National Education Standards (Permendikbud) while addressing Jakarta-specific challenges like urban diversity and multilingual classrooms. This plan outlines actionable strategies to capture 25% market share in Jakarta's K-12 curriculum development within 24 months, targeting schools, universities, and government education bodies.</w:t>
      </w:r>
    </w:p>
    <w:bookmarkEnd w:id="20"/>
    <w:bookmarkStart w:id="21" w:name="Xc4c599958462789356e2c8b50531226bb7c546f"/>
    <w:p>
      <w:pPr>
        <w:pStyle w:val="Heading2"/>
      </w:pPr>
      <w:r>
        <w:t xml:space="preserve">Market Analysis: Indonesia Jakarta Context</w:t>
      </w:r>
    </w:p>
    <w:p>
      <w:pPr>
        <w:pStyle w:val="FirstParagraph"/>
      </w:pPr>
      <w:r>
        <w:t xml:space="preserve">Indonesia Jakarta serves as the nation's educational epicenter, housing over 30% of Indonesia's private schools and 15 major universities. The Jakarta government's "Smart City Education Initiative" mandates curriculum modernization for all public schools by 2026, creating urgent demand for specialized Curriculum Developer expertise. Current market gaps include:</w:t>
      </w:r>
    </w:p>
    <w:p>
      <w:pPr>
        <w:numPr>
          <w:ilvl w:val="0"/>
          <w:numId w:val="1001"/>
        </w:numPr>
        <w:pStyle w:val="Compact"/>
      </w:pPr>
      <w:r>
        <w:rPr>
          <w:bCs/>
          <w:b/>
        </w:rPr>
        <w:t xml:space="preserve">Cultural Misalignment:</w:t>
      </w:r>
      <w:r>
        <w:t xml:space="preserve"> </w:t>
      </w:r>
      <w:r>
        <w:t xml:space="preserve">Most imported curricula fail to integrate local values (e.g., Pancasila principles) and regional dialects</w:t>
      </w:r>
    </w:p>
    <w:p>
      <w:pPr>
        <w:numPr>
          <w:ilvl w:val="0"/>
          <w:numId w:val="1001"/>
        </w:numPr>
        <w:pStyle w:val="Compact"/>
      </w:pPr>
      <w:r>
        <w:rPr>
          <w:bCs/>
          <w:b/>
        </w:rPr>
        <w:t xml:space="preserve">Digital Readiness Gap:</w:t>
      </w:r>
      <w:r>
        <w:t xml:space="preserve"> </w:t>
      </w:r>
      <w:r>
        <w:t xml:space="preserve">Only 42% of Jakarta schools effectively use digital learning tools (UNICEF, 2023)</w:t>
      </w:r>
    </w:p>
    <w:p>
      <w:pPr>
        <w:pStyle w:val="FirstParagraph"/>
      </w:pPr>
      <w:r>
        <w:t xml:space="preserve">Competitors offer generic solutions, but none combine deep Jakarta educational insights with AI-driven customization—our core differentiator as a Curriculum Developer service.</w:t>
      </w:r>
    </w:p>
    <w:bookmarkEnd w:id="21"/>
    <w:bookmarkStart w:id="22" w:name="target-audience-segmentation"/>
    <w:p>
      <w:pPr>
        <w:pStyle w:val="Heading2"/>
      </w:pPr>
      <w:r>
        <w:t xml:space="preserve">Target Audience Segmentation</w:t>
      </w:r>
    </w:p>
    <w:p>
      <w:pPr>
        <w:pStyle w:val="FirstParagraph"/>
      </w:pPr>
      <w:r>
        <w:t xml:space="preserve">Segment</w:t>
      </w:r>
    </w:p>
    <w:bookmarkEnd w:id="22"/>
    <w:p>
      <w:pPr>
        <w:pStyle w:val="BodyText"/>
      </w:pPr>
      <w:r>
        <w:t xml:space="preserve">Pain Points</w:t>
      </w:r>
    </w:p>
    <w:p>
      <w:pPr>
        <w:pStyle w:val="BodyText"/>
      </w:pPr>
      <w:r>
        <w:t xml:space="preserve">Marketing Focus</w:t>
      </w:r>
    </w:p>
    <w:p>
      <w:pPr>
        <w:pStyle w:val="BodyText"/>
      </w:pPr>
      <w:r>
        <w:rPr>
          <w:bCs/>
          <w:b/>
        </w:rPr>
        <w:t xml:space="preserve">Private International Schools (e.g., BPK Penabur, Global Educare)</w:t>
      </w:r>
    </w:p>
    <w:p>
      <w:pPr>
        <w:pStyle w:val="BodyText"/>
      </w:pPr>
      <w:r>
        <w:t xml:space="preserve">Need IB/IGCSE-aligned curricula with local cultural integration</w:t>
      </w:r>
    </w:p>
    <w:p>
      <w:pPr>
        <w:pStyle w:val="BodyText"/>
      </w:pPr>
      <w:r>
        <w:t xml:space="preserve">Emphasize "Jakarta-Authentic Global Standards" in proposals</w:t>
      </w:r>
    </w:p>
    <w:p>
      <w:pPr>
        <w:pStyle w:val="BodyText"/>
      </w:pPr>
      <w:r>
        <w:rPr>
          <w:bCs/>
          <w:b/>
        </w:rPr>
        <w:t xml:space="preserve">Government Schools (Jakarta Dinas Pendidikan)</w:t>
      </w:r>
    </w:p>
    <w:p>
      <w:pPr>
        <w:pStyle w:val="BodyText"/>
      </w:pPr>
      <w:r>
        <w:t xml:space="preserve">Budget constraints; requirement for Permendikbud compliance</w:t>
      </w:r>
    </w:p>
    <w:p>
      <w:pPr>
        <w:pStyle w:val="BodyText"/>
      </w:pPr>
      <w:r>
        <w:t xml:space="preserve">Highlight cost efficiency via modular curriculum packages</w:t>
      </w:r>
    </w:p>
    <w:p>
      <w:pPr>
        <w:pStyle w:val="BodyText"/>
      </w:pPr>
      <w:r>
        <w:rPr>
          <w:bCs/>
          <w:b/>
        </w:rPr>
        <w:t xml:space="preserve">EdTech Startups (e.g., Ruangguru, Zenius)</w:t>
      </w:r>
    </w:p>
    <w:p>
      <w:pPr>
        <w:pStyle w:val="BodyText"/>
      </w:pPr>
      <w:r>
        <w:t xml:space="preserve">Need content that resonates with Jakarta students' digital habits</w:t>
      </w:r>
    </w:p>
    <w:p>
      <w:pPr>
        <w:pStyle w:val="BodyText"/>
      </w:pPr>
      <w:r>
        <w:t xml:space="preserve">Promote "Jakarta Student-Centric Learning Paths" in partnerships</w:t>
      </w:r>
    </w:p>
    <w:bookmarkStart w:id="23" w:name="marketing-objectives-12-24-months"/>
    <w:p>
      <w:pPr>
        <w:pStyle w:val="Heading2"/>
      </w:pPr>
      <w:r>
        <w:t xml:space="preserve">Marketing Objectives (12-24 Months)</w:t>
      </w:r>
    </w:p>
    <w:p>
      <w:pPr>
        <w:numPr>
          <w:ilvl w:val="0"/>
          <w:numId w:val="1002"/>
        </w:numPr>
        <w:pStyle w:val="Compact"/>
      </w:pPr>
      <w:r>
        <w:rPr>
          <w:bCs/>
          <w:b/>
        </w:rPr>
        <w:t xml:space="preserve">Brand Positioning:</w:t>
      </w:r>
      <w:r>
        <w:t xml:space="preserve"> </w:t>
      </w:r>
      <w:r>
        <w:t xml:space="preserve">Become Jakarta's #1 trusted Curriculum Developer through local expertise (achieved via 50+ Jakarta education case studies by Year 2)</w:t>
      </w:r>
    </w:p>
    <w:p>
      <w:pPr>
        <w:numPr>
          <w:ilvl w:val="0"/>
          <w:numId w:val="1002"/>
        </w:numPr>
        <w:pStyle w:val="Compact"/>
      </w:pPr>
      <w:r>
        <w:rPr>
          <w:bCs/>
          <w:b/>
        </w:rPr>
        <w:t xml:space="preserve">Lead Generation:</w:t>
      </w:r>
      <w:r>
        <w:t xml:space="preserve"> </w:t>
      </w:r>
      <w:r>
        <w:t xml:space="preserve">Secure 35 new institutional contracts in Jakarta (18 private schools, 7 government institutions, 10 EdTech partners) within Year 1</w:t>
      </w:r>
    </w:p>
    <w:p>
      <w:pPr>
        <w:numPr>
          <w:ilvl w:val="0"/>
          <w:numId w:val="1002"/>
        </w:numPr>
        <w:pStyle w:val="Compact"/>
      </w:pPr>
      <w:r>
        <w:rPr>
          <w:bCs/>
          <w:b/>
        </w:rPr>
        <w:t xml:space="preserve">Market Share:</w:t>
      </w:r>
      <w:r>
        <w:t xml:space="preserve"> </w:t>
      </w:r>
      <w:r>
        <w:t xml:space="preserve">Capture 25% of Jakarta's curriculum development market (valued at IDR 420B annually) by Q4 Year 2</w:t>
      </w:r>
    </w:p>
    <w:p>
      <w:pPr>
        <w:numPr>
          <w:ilvl w:val="0"/>
          <w:numId w:val="1002"/>
        </w:numPr>
        <w:pStyle w:val="Compact"/>
      </w:pPr>
      <w:r>
        <w:rPr>
          <w:bCs/>
          <w:b/>
        </w:rPr>
        <w:t xml:space="preserve">Cultural Relevance:</w:t>
      </w:r>
      <w:r>
        <w:t xml:space="preserve"> </w:t>
      </w:r>
      <w:r>
        <w:t xml:space="preserve">Achieve 95% client satisfaction on "local context integration" in post-implementation surveys</w:t>
      </w:r>
    </w:p>
    <w:bookmarkEnd w:id="23"/>
    <w:bookmarkStart w:id="28" w:name="strategic-marketing-tactics"/>
    <w:p>
      <w:pPr>
        <w:pStyle w:val="Heading2"/>
      </w:pPr>
      <w:r>
        <w:t xml:space="preserve">Strategic Marketing Tactics</w:t>
      </w:r>
    </w:p>
    <w:bookmarkStart w:id="24" w:name="X7df0dd116eb3f8c8eb3a56a898c6c82c90ead32"/>
    <w:p>
      <w:pPr>
        <w:pStyle w:val="Heading3"/>
      </w:pPr>
      <w:r>
        <w:t xml:space="preserve">1. Hyper-Localized Content Marketing (Jakarta-Focused)</w:t>
      </w:r>
    </w:p>
    <w:p>
      <w:pPr>
        <w:pStyle w:val="FirstParagraph"/>
      </w:pPr>
      <w:r>
        <w:t xml:space="preserve">We'll develop content addressing Jakarta-specific challenges:</w:t>
      </w:r>
    </w:p>
    <w:p>
      <w:pPr>
        <w:numPr>
          <w:ilvl w:val="0"/>
          <w:numId w:val="1003"/>
        </w:numPr>
        <w:pStyle w:val="Compact"/>
      </w:pPr>
      <w:r>
        <w:rPr>
          <w:iCs/>
          <w:i/>
        </w:rPr>
        <w:t xml:space="preserve">"Curriculum Development for Jakarta's 70+ Ethnic Communities"</w:t>
      </w:r>
      <w:r>
        <w:t xml:space="preserve"> </w:t>
      </w:r>
      <w:r>
        <w:t xml:space="preserve">(Blog series with local educators)</w:t>
      </w:r>
    </w:p>
    <w:p>
      <w:pPr>
        <w:numPr>
          <w:ilvl w:val="0"/>
          <w:numId w:val="1003"/>
        </w:numPr>
        <w:pStyle w:val="Compact"/>
      </w:pPr>
      <w:r>
        <w:t xml:space="preserve">Free webinar: "Aligning Digital Curricula with Jakarta's Urban Learning Ecosystems" featuring Dinas Pendidikan experts</w:t>
      </w:r>
    </w:p>
    <w:p>
      <w:pPr>
        <w:numPr>
          <w:ilvl w:val="0"/>
          <w:numId w:val="1003"/>
        </w:numPr>
        <w:pStyle w:val="Compact"/>
      </w:pPr>
      <w:r>
        <w:t xml:space="preserve">PDF guide: "Permendikbud Compliance Checklist for Jakarta Schools" – distributed at Jakabika Education Expo</w:t>
      </w:r>
    </w:p>
    <w:bookmarkEnd w:id="24"/>
    <w:bookmarkStart w:id="25" w:name="community-building-in-indonesia-jakarta"/>
    <w:p>
      <w:pPr>
        <w:pStyle w:val="Heading3"/>
      </w:pPr>
      <w:r>
        <w:t xml:space="preserve">2. Community Building in Indonesia Jakarta</w:t>
      </w:r>
    </w:p>
    <w:p>
      <w:pPr>
        <w:pStyle w:val="FirstParagraph"/>
      </w:pPr>
      <w:r>
        <w:t xml:space="preserve">Establishing grassroots credibility through:</w:t>
      </w:r>
    </w:p>
    <w:p>
      <w:pPr>
        <w:numPr>
          <w:ilvl w:val="0"/>
          <w:numId w:val="1004"/>
        </w:numPr>
        <w:pStyle w:val="Compact"/>
      </w:pPr>
      <w:r>
        <w:t xml:space="preserve">Sponsorship of "Jakarta Educator Summit" (Annual event with 500+ attendees)</w:t>
      </w:r>
    </w:p>
    <w:p>
      <w:pPr>
        <w:numPr>
          <w:ilvl w:val="0"/>
          <w:numId w:val="1004"/>
        </w:numPr>
        <w:pStyle w:val="Compact"/>
      </w:pPr>
      <w:r>
        <w:t xml:space="preserve">Collaboration with Jakarta Teachers' Union for free curriculum workshops in East Jakarta schools</w:t>
      </w:r>
    </w:p>
    <w:p>
      <w:pPr>
        <w:numPr>
          <w:ilvl w:val="0"/>
          <w:numId w:val="1004"/>
        </w:numPr>
        <w:pStyle w:val="Compact"/>
      </w:pPr>
      <w:r>
        <w:t xml:space="preserve">Partnership with local universities (Universitas Indonesia, ITB) for student internships in Curriculum Development</w:t>
      </w:r>
    </w:p>
    <w:bookmarkEnd w:id="25"/>
    <w:bookmarkStart w:id="26" w:name="digital-targeting-jakarta-specific"/>
    <w:p>
      <w:pPr>
        <w:pStyle w:val="Heading3"/>
      </w:pPr>
      <w:r>
        <w:t xml:space="preserve">3. Digital Targeting (Jakarta-Specific)</w:t>
      </w:r>
    </w:p>
    <w:p>
      <w:pPr>
        <w:pStyle w:val="FirstParagraph"/>
      </w:pPr>
      <w:r>
        <w:t xml:space="preserve">Leveraging geo-targeted campaigns:</w:t>
      </w:r>
    </w:p>
    <w:p>
      <w:pPr>
        <w:numPr>
          <w:ilvl w:val="0"/>
          <w:numId w:val="1005"/>
        </w:numPr>
        <w:pStyle w:val="Compact"/>
      </w:pPr>
      <w:r>
        <w:t xml:space="preserve">Google Ads targeting "curriculum developer Jakarta" + "Permendikbud compliance"</w:t>
      </w:r>
    </w:p>
    <w:p>
      <w:pPr>
        <w:numPr>
          <w:ilvl w:val="0"/>
          <w:numId w:val="1005"/>
        </w:numPr>
        <w:pStyle w:val="Compact"/>
      </w:pPr>
      <w:r>
        <w:t xml:space="preserve">LinkedIn campaigns reaching school directors in Jabodetabek with case studies from Jakarta schools</w:t>
      </w:r>
    </w:p>
    <w:p>
      <w:pPr>
        <w:numPr>
          <w:ilvl w:val="0"/>
          <w:numId w:val="1005"/>
        </w:numPr>
        <w:pStyle w:val="Compact"/>
      </w:pPr>
      <w:r>
        <w:t xml:space="preserve">Instagram Reels featuring Jakarta teachers discussing how our Curriculum Developer solution solved their challenges</w:t>
      </w:r>
    </w:p>
    <w:bookmarkEnd w:id="26"/>
    <w:bookmarkStart w:id="27" w:name="strategic-partnerships"/>
    <w:p>
      <w:pPr>
        <w:pStyle w:val="Heading3"/>
      </w:pPr>
      <w:r>
        <w:t xml:space="preserve">4. Strategic Partnerships</w:t>
      </w:r>
    </w:p>
    <w:p>
      <w:pPr>
        <w:pStyle w:val="FirstParagraph"/>
      </w:pPr>
      <w:r>
        <w:t xml:space="preserve">Certified partnerships with key Jakarta institutions:</w:t>
      </w:r>
    </w:p>
    <w:p>
      <w:pPr>
        <w:numPr>
          <w:ilvl w:val="0"/>
          <w:numId w:val="1006"/>
        </w:numPr>
        <w:pStyle w:val="Compact"/>
      </w:pPr>
      <w:r>
        <w:rPr>
          <w:bCs/>
          <w:b/>
        </w:rPr>
        <w:t xml:space="preserve">Dinas Pendidikan DKI Jakarta:</w:t>
      </w:r>
      <w:r>
        <w:t xml:space="preserve"> </w:t>
      </w:r>
      <w:r>
        <w:t xml:space="preserve">Co-develop pilot programs for 5 public schools (2024)</w:t>
      </w:r>
    </w:p>
    <w:p>
      <w:pPr>
        <w:numPr>
          <w:ilvl w:val="0"/>
          <w:numId w:val="1006"/>
        </w:numPr>
        <w:pStyle w:val="Compact"/>
      </w:pPr>
      <w:r>
        <w:rPr>
          <w:bCs/>
          <w:b/>
        </w:rPr>
        <w:t xml:space="preserve">PT. Telekomunikasi Indonesia (Telkom):</w:t>
      </w:r>
      <w:r>
        <w:t xml:space="preserve"> </w:t>
      </w:r>
      <w:r>
        <w:t xml:space="preserve">Bundle curriculum with digital infrastructure solutions</w:t>
      </w:r>
    </w:p>
    <w:p>
      <w:pPr>
        <w:numPr>
          <w:ilvl w:val="0"/>
          <w:numId w:val="1006"/>
        </w:numPr>
        <w:pStyle w:val="Compact"/>
      </w:pPr>
      <w:r>
        <w:rPr>
          <w:bCs/>
          <w:b/>
        </w:rPr>
        <w:t xml:space="preserve">Jakarta School Network:</w:t>
      </w:r>
      <w:r>
        <w:t xml:space="preserve"> </w:t>
      </w:r>
      <w:r>
        <w:t xml:space="preserve">Become exclusive Curriculum Developer partner for 10 affiliated schools</w:t>
      </w:r>
    </w:p>
    <w:bookmarkEnd w:id="27"/>
    <w:bookmarkEnd w:id="28"/>
    <w:bookmarkStart w:id="29" w:name="budget-allocation-jakarta-focus"/>
    <w:p>
      <w:pPr>
        <w:pStyle w:val="Heading2"/>
      </w:pPr>
      <w:r>
        <w:t xml:space="preserve">Budget Allocation (Jakarta Focus)</w:t>
      </w:r>
    </w:p>
    <w:p>
      <w:pPr>
        <w:pStyle w:val="FirstParagraph"/>
      </w:pPr>
      <w:r>
        <w:t xml:space="preserve">Activity</w:t>
      </w:r>
    </w:p>
    <w:bookmarkEnd w:id="29"/>
    <w:p>
      <w:pPr>
        <w:pStyle w:val="BodyText"/>
      </w:pPr>
      <w:r>
        <w:t xml:space="preserve">Allocation (% of Total)</w:t>
      </w:r>
    </w:p>
    <w:p>
      <w:pPr>
        <w:pStyle w:val="BodyText"/>
      </w:pPr>
      <w:r>
        <w:t xml:space="preserve">Local Jakarta Impact</w:t>
      </w:r>
    </w:p>
    <w:p>
      <w:pPr>
        <w:pStyle w:val="BodyText"/>
      </w:pPr>
      <w:r>
        <w:t xml:space="preserve">Digital Marketing (Geo-Targeted)</w:t>
      </w:r>
    </w:p>
    <w:p>
      <w:pPr>
        <w:pStyle w:val="BodyText"/>
      </w:pPr>
      <w:r>
        <w:t xml:space="preserve">30%</w:t>
      </w:r>
    </w:p>
    <w:p>
      <w:pPr>
        <w:pStyle w:val="BodyText"/>
      </w:pPr>
      <w:r>
        <w:t xml:space="preserve">Leverages Jakarta's 78% smartphone penetration rate</w:t>
      </w:r>
    </w:p>
    <w:p>
      <w:pPr>
        <w:pStyle w:val="BodyText"/>
      </w:pPr>
      <w:r>
        <w:t xml:space="preserve">Event Sponsorships (Jakarta Education Events)</w:t>
      </w:r>
    </w:p>
    <w:p>
      <w:pPr>
        <w:pStyle w:val="BodyText"/>
      </w:pPr>
      <w:r>
        <w:t xml:space="preserve">25%</w:t>
      </w:r>
    </w:p>
    <w:p>
      <w:pPr>
        <w:pStyle w:val="BodyText"/>
      </w:pPr>
      <w:r>
        <w:t xml:space="preserve">Captures 1,200+ high-intent leads at local events</w:t>
      </w:r>
    </w:p>
    <w:p>
      <w:pPr>
        <w:pStyle w:val="BodyText"/>
      </w:pPr>
      <w:r>
        <w:t xml:space="preserve">Content Creation (Jakarta-Centric)</w:t>
      </w:r>
    </w:p>
    <w:p>
      <w:pPr>
        <w:pStyle w:val="BodyText"/>
      </w:pPr>
      <w:r>
        <w:t xml:space="preserve">20%</w:t>
      </w:r>
    </w:p>
    <w:p>
      <w:pPr>
        <w:pStyle w:val="BodyText"/>
      </w:pPr>
      <w:r>
        <w:t xml:space="preserve">We'll produce all content with Jakarta educators as co-authors to ensure authenticity. For example, our "Jakarta Curriculum Case Study Library" features real schools like Sekolah Alam Jakarta and SMAN 15.</w:t>
      </w:r>
    </w:p>
    <w:p>
      <w:pPr>
        <w:pStyle w:val="BodyText"/>
      </w:pPr>
      <w:r>
        <w:t xml:space="preserve">Partnership Development</w:t>
      </w:r>
    </w:p>
    <w:p>
      <w:pPr>
        <w:pStyle w:val="BodyText"/>
      </w:pPr>
      <w:r>
        <w:t xml:space="preserve">15%</w:t>
      </w:r>
    </w:p>
    <w:p>
      <w:pPr>
        <w:pStyle w:val="BodyText"/>
      </w:pPr>
      <w:r>
        <w:t xml:space="preserve">Critical for government contracts requiring local partnerships</w:t>
      </w:r>
    </w:p>
    <w:p>
      <w:pPr>
        <w:pStyle w:val="BodyText"/>
      </w:pPr>
      <w:r>
        <w:t xml:space="preserve">Analytics &amp; Optimization</w:t>
      </w:r>
    </w:p>
    <w:p>
      <w:pPr>
        <w:pStyle w:val="BodyText"/>
      </w:pPr>
      <w:r>
        <w:t xml:space="preserve">10%</w:t>
      </w:r>
    </w:p>
    <w:p>
      <w:pPr>
        <w:pStyle w:val="BodyText"/>
      </w:pPr>
      <w:r>
        <w:t xml:space="preserve">Dedicated Jakarta data analyst monitoring local KPIs (e.g., school district response rates)</w:t>
      </w:r>
    </w:p>
    <w:bookmarkStart w:id="30" w:name="X90f32ed78d911243204871c92650d3c3a4733cd"/>
    <w:p>
      <w:pPr>
        <w:pStyle w:val="Heading3"/>
      </w:pPr>
      <w:r>
        <w:t xml:space="preserve">Budget Summary: IDR 15.2 Billion (Approx. $980,000)</w:t>
      </w:r>
    </w:p>
    <w:bookmarkEnd w:id="30"/>
    <w:bookmarkStart w:id="31" w:name="implementation-timeline"/>
    <w:p>
      <w:pPr>
        <w:pStyle w:val="Heading2"/>
      </w:pPr>
      <w:r>
        <w:t xml:space="preserve">Implementation Timeline</w:t>
      </w:r>
    </w:p>
    <w:p>
      <w:pPr>
        <w:numPr>
          <w:ilvl w:val="0"/>
          <w:numId w:val="1007"/>
        </w:numPr>
        <w:pStyle w:val="Compact"/>
      </w:pPr>
      <w:r>
        <w:rPr>
          <w:bCs/>
          <w:b/>
        </w:rPr>
        <w:t xml:space="preserve">Q1 2024:</w:t>
      </w:r>
      <w:r>
        <w:t xml:space="preserve"> </w:t>
      </w:r>
      <w:r>
        <w:t xml:space="preserve">Launch Jakarta-specific website portal ("Curriculum Developer Indonesia Jakarta") with local language options (Bahasa Indonesia, English). Host first educator workshop at Cipete Education Hub.</w:t>
      </w:r>
    </w:p>
    <w:p>
      <w:pPr>
        <w:numPr>
          <w:ilvl w:val="0"/>
          <w:numId w:val="1007"/>
        </w:numPr>
        <w:pStyle w:val="Compact"/>
      </w:pPr>
      <w:r>
        <w:rPr>
          <w:bCs/>
          <w:b/>
        </w:rPr>
        <w:t xml:space="preserve">Q3 2024:</w:t>
      </w:r>
      <w:r>
        <w:t xml:space="preserve"> </w:t>
      </w:r>
      <w:r>
        <w:t xml:space="preserve">Secure Dinas Pendidikan pilot agreement. Release "Jakarta Digital Learning Playbook" whitepaper.</w:t>
      </w:r>
    </w:p>
    <w:p>
      <w:pPr>
        <w:numPr>
          <w:ilvl w:val="0"/>
          <w:numId w:val="1007"/>
        </w:numPr>
        <w:pStyle w:val="Compact"/>
      </w:pPr>
      <w:r>
        <w:rPr>
          <w:bCs/>
          <w:b/>
        </w:rPr>
        <w:t xml:space="preserve">Q1 2025:</w:t>
      </w:r>
      <w:r>
        <w:t xml:space="preserve"> </w:t>
      </w:r>
      <w:r>
        <w:t xml:space="preserve">Achieve 15 institutional contracts in Jakarta. Expand to EdTech partnerships.</w:t>
      </w:r>
    </w:p>
    <w:p>
      <w:pPr>
        <w:numPr>
          <w:ilvl w:val="0"/>
          <w:numId w:val="1007"/>
        </w:numPr>
        <w:pStyle w:val="Compact"/>
      </w:pPr>
      <w:r>
        <w:rPr>
          <w:bCs/>
          <w:b/>
        </w:rPr>
        <w:t xml:space="preserve">H2 2025:</w:t>
      </w:r>
      <w:r>
        <w:t xml:space="preserve"> </w:t>
      </w:r>
      <w:r>
        <w:t xml:space="preserve">Scale to nationwide Indonesia, with Jakarta as flagship hub.</w:t>
      </w:r>
    </w:p>
    <w:bookmarkEnd w:id="31"/>
    <w:bookmarkStart w:id="32" w:name="kpis-for-curriculum-developer-success"/>
    <w:p>
      <w:pPr>
        <w:pStyle w:val="Heading2"/>
      </w:pPr>
      <w:r>
        <w:t xml:space="preserve">KPIs for Curriculum Developer Success</w:t>
      </w:r>
    </w:p>
    <w:p>
      <w:pPr>
        <w:pStyle w:val="FirstParagraph"/>
      </w:pPr>
      <w:r>
        <w:t xml:space="preserve">KPI</w:t>
      </w:r>
    </w:p>
    <w:bookmarkEnd w:id="32"/>
    <w:p>
      <w:pPr>
        <w:pStyle w:val="BodyText"/>
      </w:pPr>
      <w:r>
        <w:t xml:space="preserve">Target (Jakarta)</w:t>
      </w:r>
    </w:p>
    <w:p>
      <w:pPr>
        <w:pStyle w:val="BodyText"/>
      </w:pPr>
      <w:r>
        <w:t xml:space="preserve">Measurement Tool</w:t>
      </w:r>
    </w:p>
    <w:p>
      <w:pPr>
        <w:pStyle w:val="BodyText"/>
      </w:pPr>
      <w:r>
        <w:t xml:space="preserve">Local Market Share</w:t>
      </w:r>
    </w:p>
    <w:p>
      <w:pPr>
        <w:pStyle w:val="BodyText"/>
      </w:pPr>
      <w:r>
        <w:t xml:space="preserve">25% by 2026</w:t>
      </w:r>
    </w:p>
    <w:p>
      <w:pPr>
        <w:pStyle w:val="BodyText"/>
      </w:pPr>
      <w:r>
        <w:t xml:space="preserve">Dinas Pendidikan reports + client surveys</w:t>
      </w:r>
    </w:p>
    <w:p>
      <w:pPr>
        <w:pStyle w:val="BodyText"/>
      </w:pPr>
      <w:r>
        <w:t xml:space="preserve">Cultural Relevance Score (Jakarta)</w:t>
      </w:r>
    </w:p>
    <w:p>
      <w:pPr>
        <w:pStyle w:val="BodyText"/>
      </w:pPr>
      <w:r>
        <w:t xml:space="preserve">4.8/5.0 avg.</w:t>
      </w:r>
    </w:p>
    <w:p>
      <w:pPr>
        <w:pStyle w:val="BodyText"/>
      </w:pPr>
      <w:r>
        <w:t xml:space="preserve">Post-implementation teacher feedback (Jakarta schools)</w:t>
      </w:r>
    </w:p>
    <w:p>
      <w:pPr>
        <w:pStyle w:val="BodyText"/>
      </w:pPr>
      <w:r>
        <w:t xml:space="preserve">&lt;</w:t>
      </w:r>
    </w:p>
    <w:p>
      <w:pPr>
        <w:pStyle w:val="BodyText"/>
      </w:pPr>
      <w:r>
        <w:t xml:space="preserve">IDR 185M</w:t>
      </w:r>
    </w:p>
    <w:p>
      <w:pPr>
        <w:pStyle w:val="BodyText"/>
      </w:pPr>
      <w:r>
        <w:t xml:space="preserve">Track per Jakarta school lead source</w:t>
      </w:r>
    </w:p>
    <w:p>
      <w:pPr>
        <w:pStyle w:val="BodyText"/>
      </w:pPr>
      <w:r>
        <w:t xml:space="preserve">Jakarta Brand Recall</w:t>
      </w:r>
    </w:p>
    <w:p>
      <w:pPr>
        <w:pStyle w:val="BodyText"/>
      </w:pPr>
      <w:r>
        <w:t xml:space="preserve">65% among educators</w:t>
      </w:r>
    </w:p>
    <w:p>
      <w:pPr>
        <w:pStyle w:val="BodyText"/>
      </w:pPr>
      <w:r>
        <w:t xml:space="preserve">Quarterly market research in Jabodetabek schools</w:t>
      </w:r>
    </w:p>
    <w:p>
      <w:pPr>
        <w:pStyle w:val="BodyText"/>
      </w:pPr>
      <w:r>
        <w:t xml:space="preserve">This Marketing Plan ensures our Curriculum Developer service is not just a vendor, but an indispensable partner in Jakarta's education transformation. By embedding deep local knowledge into every curriculum solution—addressing Jakarta's unique cultural, linguistic, and technological landscape—we position ourselves as the only true Curriculum Developer for Indonesia Jakarta.</w:t>
      </w:r>
    </w:p>
    <w:p>
      <w:pPr>
        <w:pStyle w:val="BodyText"/>
      </w:pPr>
      <w:r>
        <w:rPr>
          <w:bCs/>
          <w:b/>
        </w:rPr>
        <w:t xml:space="preserve">Prepared For:</w:t>
      </w:r>
      <w:r>
        <w:t xml:space="preserve"> </w:t>
      </w:r>
      <w:r>
        <w:t xml:space="preserve">Education Sector Leaders in Indonesia Jakarta |</w:t>
      </w:r>
      <w:r>
        <w:t xml:space="preserve"> </w:t>
      </w:r>
      <w:r>
        <w:rPr>
          <w:bCs/>
          <w:b/>
        </w:rPr>
        <w:t xml:space="preserve">Date:</w:t>
      </w:r>
      <w:r>
        <w:t xml:space="preserve"> </w:t>
      </w:r>
      <w:r>
        <w:t xml:space="preserve">October 26, 2023</w:t>
      </w:r>
    </w:p>
    <w:p>
      <w:pPr>
        <w:pStyle w:val="BodyText"/>
      </w:pPr>
      <w:r>
        <w:t xml:space="preserve">This Marketing Plan is exclusively tailored for the Indonesia Jakarta education market. All strategies prioritize compliance with Permendikbud and cultural context.</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01">
    <w:nsid w:val="A9940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Curriculum Developer Services for Indonesia Jakarta</dc:title>
  <dc:creator/>
  <dc:language>en</dc:language>
  <cp:keywords/>
  <dcterms:created xsi:type="dcterms:W3CDTF">2026-07-21T12:13:06Z</dcterms:created>
  <dcterms:modified xsi:type="dcterms:W3CDTF">2026-07-21T12:13:06Z</dcterms:modified>
</cp:coreProperties>
</file>

<file path=docProps/custom.xml><?xml version="1.0" encoding="utf-8"?>
<Properties xmlns="http://schemas.openxmlformats.org/officeDocument/2006/custom-properties" xmlns:vt="http://schemas.openxmlformats.org/officeDocument/2006/docPropsVTypes"/>
</file>