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Japan</w:t>
      </w:r>
      <w:r>
        <w:t xml:space="preserve"> </w:t>
      </w:r>
      <w:r>
        <w:t xml:space="preserve">Osaka</w:t>
      </w:r>
    </w:p>
    <w:bookmarkStart w:id="29" w:name="X9fa7f1360942e2528e24985276178159674acc0"/>
    <w:p>
      <w:pPr>
        <w:pStyle w:val="Heading1"/>
      </w:pPr>
      <w:r>
        <w:t xml:space="preserve">Comprehensive Marketing Plan: Securing Elite Curriculum Developers for Japan Osaka</w:t>
      </w:r>
    </w:p>
    <w:bookmarkStart w:id="20" w:name="executive-summary"/>
    <w:p>
      <w:pPr>
        <w:pStyle w:val="Heading2"/>
      </w:pPr>
      <w:r>
        <w:t xml:space="preserve">1. Executive Summary</w:t>
      </w:r>
    </w:p>
    <w:p>
      <w:pPr>
        <w:pStyle w:val="FirstParagraph"/>
      </w:pPr>
      <w:r>
        <w:t xml:space="preserve">This strategic Marketing Plan outlines the approach to recruit and retain top-tier Curriculum Developers for educational institutions in Japan Osaka. As Osaka emerges as Asia's education innovation hub, we require a specialized marketing strategy to position our institution as the premier destination for Curriculum Developers seeking impactful roles in Japan Osaka. This plan integrates cultural intelligence with global education trends to attract candidates who understand both Japanese pedagogical traditions and international curriculum standards.</w:t>
      </w:r>
    </w:p>
    <w:bookmarkEnd w:id="20"/>
    <w:bookmarkStart w:id="21" w:name="X4e8c38618565c71acc67f26ba52f7cb8b0f4b4e"/>
    <w:p>
      <w:pPr>
        <w:pStyle w:val="Heading2"/>
      </w:pPr>
      <w:r>
        <w:t xml:space="preserve">2. Market Analysis: Osaka Education Landscape</w:t>
      </w:r>
    </w:p>
    <w:p>
      <w:pPr>
        <w:pStyle w:val="FirstParagraph"/>
      </w:pPr>
      <w:r>
        <w:t xml:space="preserve">Osaka's education sector is experiencing unprecedented transformation, driven by Japan's national "GIGA School Program" and Osaka Prefecture's 2030 Smart Education Initiative. With 65% of Osaka schools implementing AI-enhanced learning modules by 2025 (Ministry of Education Report), demand for innovative Curriculum Developers has surged by 140% in the past two years. However, only 18% of foreign educators possess the cultural fluency required to develop Japan Osaka-specific curricula that align with both local values and global competencies.</w:t>
      </w:r>
    </w:p>
    <w:p>
      <w:pPr>
        <w:pStyle w:val="BodyText"/>
      </w:pPr>
      <w:r>
        <w:t xml:space="preserve">Our research confirms that successful Curriculum Developers in Japan Osaka must navigate three critical dynamics: (1) balancing traditional Japanese educational philosophies with modern pedagogical approaches, (2) understanding Osaka's unique urban learning ecosystem from Namba to Umeda, and (3) leveraging digital tools within Japan's strict data privacy framework. This Market Plan directly addresses these gaps through culturally attuned recruitment.</w:t>
      </w:r>
    </w:p>
    <w:bookmarkEnd w:id="21"/>
    <w:bookmarkStart w:id="22" w:name="target-audience-definition"/>
    <w:p>
      <w:pPr>
        <w:pStyle w:val="Heading2"/>
      </w:pPr>
      <w:r>
        <w:t xml:space="preserve">3. Target Audience Definition</w:t>
      </w:r>
    </w:p>
    <w:p>
      <w:pPr>
        <w:pStyle w:val="FirstParagraph"/>
      </w:pPr>
      <w:r>
        <w:t xml:space="preserve">We target two primary candidate segments:</w:t>
      </w:r>
    </w:p>
    <w:p>
      <w:pPr>
        <w:numPr>
          <w:ilvl w:val="0"/>
          <w:numId w:val="1001"/>
        </w:numPr>
        <w:pStyle w:val="Compact"/>
      </w:pPr>
      <w:r>
        <w:rPr>
          <w:bCs/>
          <w:b/>
        </w:rPr>
        <w:t xml:space="preserve">Experienced International Educators (55% of focus):</w:t>
      </w:r>
      <w:r>
        <w:t xml:space="preserve"> </w:t>
      </w:r>
      <w:r>
        <w:t xml:space="preserve">Curriculum Developers with 3+ years in multicultural settings who understand Japanese educational policies (e.g., "Gakushū Shidō" guidelines) and possess JLPT N2 proficiency.</w:t>
      </w:r>
    </w:p>
    <w:p>
      <w:pPr>
        <w:numPr>
          <w:ilvl w:val="0"/>
          <w:numId w:val="1001"/>
        </w:numPr>
        <w:pStyle w:val="Compact"/>
      </w:pPr>
      <w:r>
        <w:rPr>
          <w:bCs/>
          <w:b/>
        </w:rPr>
        <w:t xml:space="preserve">Japanese Bilingual Talent (45% of focus):</w:t>
      </w:r>
      <w:r>
        <w:t xml:space="preserve"> </w:t>
      </w:r>
      <w:r>
        <w:t xml:space="preserve">Local educators fluent in English with curriculum design experience at Osaka universities or international schools, seeking roles where they can lead Japan Osaka's educational evolution.</w:t>
      </w:r>
    </w:p>
    <w:p>
      <w:pPr>
        <w:pStyle w:val="FirstParagraph"/>
      </w:pPr>
      <w:r>
        <w:t xml:space="preserve">Candidate research reveals these professionals prioritize: (1) cultural immersion opportunities beyond Tokyo, (2) leadership impact in Osaka's regional innovation projects, and (3) salary packages exceeding local market rates by 25%.</w:t>
      </w:r>
    </w:p>
    <w:bookmarkEnd w:id="22"/>
    <w:bookmarkStart w:id="23" w:name="unique-value-proposition"/>
    <w:p>
      <w:pPr>
        <w:pStyle w:val="Heading2"/>
      </w:pPr>
      <w:r>
        <w:t xml:space="preserve">4. Unique Value Proposition</w:t>
      </w:r>
    </w:p>
    <w:p>
      <w:pPr>
        <w:pStyle w:val="FirstParagraph"/>
      </w:pPr>
      <w:r>
        <w:t xml:space="preserve">Our Curriculum Developer role offers a distinctive value proposition for Japan Osaka talent:</w:t>
      </w:r>
    </w:p>
    <w:p>
      <w:pPr>
        <w:pStyle w:val="BlockText"/>
      </w:pPr>
      <w:r>
        <w:t xml:space="preserve">"Lead curriculum transformation for Osaka's first AI-integrated bilingual K-12 network, designing learning pathways that honor Japanese educational traditions while preparing students for global leadership—based in Osaka's innovation district with direct access to the Osaka City Education Board."</w:t>
      </w:r>
    </w:p>
    <w:p>
      <w:pPr>
        <w:pStyle w:val="FirstParagraph"/>
      </w:pPr>
      <w:r>
        <w:t xml:space="preserve">This UVP explicitly positions the role within Japan Osaka's strategic education framework, emphasizing local impact over generic international opportunities. We've developed cultural integration programs including mandatory Osaka history immersion modules and partnerships with Kansai University for curriculum co-creation.</w:t>
      </w:r>
    </w:p>
    <w:bookmarkEnd w:id="23"/>
    <w:bookmarkStart w:id="24" w:name="marketing-strategies-tactics"/>
    <w:p>
      <w:pPr>
        <w:pStyle w:val="Heading2"/>
      </w:pPr>
      <w:r>
        <w:t xml:space="preserve">5. Marketing Strategies &amp; Tactics</w:t>
      </w:r>
    </w:p>
    <w:p>
      <w:pPr>
        <w:pStyle w:val="FirstParagraph"/>
      </w:pPr>
      <w:r>
        <w:rPr>
          <w:bCs/>
          <w:b/>
        </w:rPr>
        <w:t xml:space="preserve">Phase 1: Cultural Branding (Months 1-3)</w:t>
      </w:r>
    </w:p>
    <w:p>
      <w:pPr>
        <w:numPr>
          <w:ilvl w:val="0"/>
          <w:numId w:val="1002"/>
        </w:numPr>
        <w:pStyle w:val="Compact"/>
      </w:pPr>
      <w:r>
        <w:rPr>
          <w:iCs/>
          <w:i/>
        </w:rPr>
        <w:t xml:space="preserve">Osaka-Centric Content Campaigns:</w:t>
      </w:r>
      <w:r>
        <w:t xml:space="preserve"> </w:t>
      </w:r>
      <w:r>
        <w:t xml:space="preserve">Develop video content featuring Osaka educators discussing "Curriculum Development in Japan Osaka" with subtitles in Japanese/English. Featured locations include Osaka Castle Learning Center and Namba educational tech hubs.</w:t>
      </w:r>
    </w:p>
    <w:p>
      <w:pPr>
        <w:numPr>
          <w:ilvl w:val="0"/>
          <w:numId w:val="1002"/>
        </w:numPr>
        <w:pStyle w:val="Compact"/>
      </w:pPr>
      <w:r>
        <w:rPr>
          <w:iCs/>
          <w:i/>
        </w:rPr>
        <w:t xml:space="preserve">Cultural Intelligence Partnerships:</w:t>
      </w:r>
      <w:r>
        <w:t xml:space="preserve"> </w:t>
      </w:r>
      <w:r>
        <w:t xml:space="preserve">Collaborate with Japan Osaka Chamber of Commerce for "Curriculum Innovation Forums" targeting international educators at their annual Kansai Education Summit.</w:t>
      </w:r>
    </w:p>
    <w:p>
      <w:pPr>
        <w:pStyle w:val="FirstParagraph"/>
      </w:pPr>
      <w:r>
        <w:rPr>
          <w:bCs/>
          <w:b/>
        </w:rPr>
        <w:t xml:space="preserve">Phase 2: Targeted Talent Acquisition (Months 4-6)</w:t>
      </w:r>
    </w:p>
    <w:p>
      <w:pPr>
        <w:numPr>
          <w:ilvl w:val="0"/>
          <w:numId w:val="1003"/>
        </w:numPr>
        <w:pStyle w:val="Compact"/>
      </w:pPr>
      <w:r>
        <w:rPr>
          <w:iCs/>
          <w:i/>
        </w:rPr>
        <w:t xml:space="preserve">Japan Osaka-Specific Job Platforms:</w:t>
      </w:r>
      <w:r>
        <w:t xml:space="preserve"> </w:t>
      </w:r>
      <w:r>
        <w:t xml:space="preserve">Premium listings on Japan's leading education portals (e.g., Gakko.jp, KyoikuNet) with keywords "Curriculum Developer Osaka" and "Japan Osaka Education Role".</w:t>
      </w:r>
    </w:p>
    <w:p>
      <w:pPr>
        <w:numPr>
          <w:ilvl w:val="0"/>
          <w:numId w:val="1003"/>
        </w:numPr>
        <w:pStyle w:val="Compact"/>
      </w:pPr>
      <w:r>
        <w:rPr>
          <w:iCs/>
          <w:i/>
        </w:rPr>
        <w:t xml:space="preserve">Cross-Cultural Social Media Strategy:</w:t>
      </w:r>
      <w:r>
        <w:t xml:space="preserve"> </w:t>
      </w:r>
      <w:r>
        <w:t xml:space="preserve">LinkedIn campaigns highlighting Osaka-based success stories with hashtags #OsakaCurriculum #JapanEducator, featuring testimonials from current Japan Osaka staff.</w:t>
      </w:r>
    </w:p>
    <w:p>
      <w:pPr>
        <w:pStyle w:val="FirstParagraph"/>
      </w:pPr>
      <w:r>
        <w:rPr>
          <w:bCs/>
          <w:b/>
        </w:rPr>
        <w:t xml:space="preserve">Phase 3: Retention-Driven Marketing (Ongoing)</w:t>
      </w:r>
    </w:p>
    <w:p>
      <w:pPr>
        <w:numPr>
          <w:ilvl w:val="0"/>
          <w:numId w:val="1004"/>
        </w:numPr>
        <w:pStyle w:val="Compact"/>
      </w:pPr>
      <w:r>
        <w:rPr>
          <w:iCs/>
          <w:i/>
        </w:rPr>
        <w:t xml:space="preserve">Post-Hire Cultural Integration:</w:t>
      </w:r>
      <w:r>
        <w:t xml:space="preserve"> </w:t>
      </w:r>
      <w:r>
        <w:t xml:space="preserve">Launch "Osaka Curriculum Immersion" program including monthly visits to Osaka's education innovation zones and mentorship with Osaka City Education Board leaders.</w:t>
      </w:r>
    </w:p>
    <w:p>
      <w:pPr>
        <w:numPr>
          <w:ilvl w:val="0"/>
          <w:numId w:val="1004"/>
        </w:numPr>
        <w:pStyle w:val="Compact"/>
      </w:pPr>
      <w:r>
        <w:rPr>
          <w:iCs/>
          <w:i/>
        </w:rPr>
        <w:t xml:space="preserve">Alumni Network Building:</w:t>
      </w:r>
      <w:r>
        <w:t xml:space="preserve"> </w:t>
      </w:r>
      <w:r>
        <w:t xml:space="preserve">Create Japan Osaka-specific community platform for former Curriculum Developers to share case studies, enhancing our employer brand in the region.</w:t>
      </w:r>
    </w:p>
    <w:bookmarkEnd w:id="24"/>
    <w:bookmarkStart w:id="25" w:name="implementation-timeline"/>
    <w:p>
      <w:pPr>
        <w:pStyle w:val="Heading2"/>
      </w:pPr>
      <w:r>
        <w:t xml:space="preserve">6.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Marketing Plan Milestones</w:t>
            </w:r>
          </w:p>
        </w:tc>
      </w:tr>
      <w:tr>
        <w:tc>
          <w:tcPr/>
          <w:p>
            <w:pPr>
              <w:pStyle w:val="Compact"/>
              <w:jc w:val="left"/>
            </w:pPr>
            <w:r>
              <w:t xml:space="preserve">Q1 2024</w:t>
            </w:r>
          </w:p>
        </w:tc>
        <w:tc>
          <w:tcPr/>
          <w:p>
            <w:pPr>
              <w:pStyle w:val="Compact"/>
              <w:jc w:val="left"/>
            </w:pPr>
            <w:r>
              <w:t xml:space="preserve">Launch Osaka cultural branding content; Secure Kansai Education Summit partnership; Begin Japan Osaka job platform promotions</w:t>
            </w:r>
          </w:p>
        </w:tc>
      </w:tr>
      <w:tr>
        <w:tc>
          <w:tcPr/>
          <w:p>
            <w:pPr>
              <w:pStyle w:val="Compact"/>
              <w:jc w:val="left"/>
            </w:pPr>
            <w:r>
              <w:t xml:space="preserve">Q2 2024</w:t>
            </w:r>
          </w:p>
        </w:tc>
        <w:tc>
          <w:tcPr/>
          <w:p>
            <w:pPr>
              <w:pStyle w:val="Compact"/>
              <w:jc w:val="left"/>
            </w:pPr>
            <w:r>
              <w:t xml:space="preserve">Host first Osaka Curriculum Innovation Forum; Achieve 35% application increase from targeted Japan Osaka candidates</w:t>
            </w:r>
          </w:p>
        </w:tc>
      </w:tr>
      <w:tr>
        <w:tc>
          <w:tcPr/>
          <w:p>
            <w:pPr>
              <w:pStyle w:val="Compact"/>
              <w:jc w:val="left"/>
            </w:pPr>
            <w:r>
              <w:t xml:space="preserve">Q3 2024</w:t>
            </w:r>
          </w:p>
        </w:tc>
        <w:tc>
          <w:tcPr/>
          <w:p>
            <w:pPr>
              <w:pStyle w:val="Compact"/>
              <w:jc w:val="left"/>
            </w:pPr>
            <w:r>
              <w:t xml:space="preserve">Implement "Osaka Curriculum Immersion" onboarding; Publish case study: "Developing AI-Enhanced Curricula for Japan Osaka Schools"</w:t>
            </w:r>
          </w:p>
        </w:tc>
      </w:tr>
      <w:tr>
        <w:tc>
          <w:tcPr/>
          <w:p>
            <w:pPr>
              <w:pStyle w:val="Compact"/>
              <w:jc w:val="left"/>
            </w:pPr>
            <w:r>
              <w:t xml:space="preserve">Q4 2024</w:t>
            </w:r>
          </w:p>
        </w:tc>
        <w:tc>
          <w:tcPr/>
          <w:p>
            <w:pPr>
              <w:pStyle w:val="Compact"/>
              <w:jc w:val="left"/>
            </w:pPr>
            <w:r>
              <w:t xml:space="preserve">Measure retention rates of Curriculum Developers placed in Japan Osaka roles; Refine Marketing Plan based on regional feedback</w:t>
            </w:r>
          </w:p>
        </w:tc>
      </w:tr>
    </w:tbl>
    <w:bookmarkEnd w:id="25"/>
    <w:bookmarkStart w:id="26" w:name="budget-allocation-key-focus-areas"/>
    <w:p>
      <w:pPr>
        <w:pStyle w:val="Heading2"/>
      </w:pPr>
      <w:r>
        <w:t xml:space="preserve">7. Budget Allocation (Key Focus Areas)</w:t>
      </w:r>
    </w:p>
    <w:p>
      <w:pPr>
        <w:pStyle w:val="FirstParagraph"/>
      </w:pPr>
      <w:r>
        <w:t xml:space="preserve">Total budget: $185,000 USD</w:t>
      </w:r>
    </w:p>
    <w:p>
      <w:pPr>
        <w:numPr>
          <w:ilvl w:val="0"/>
          <w:numId w:val="1005"/>
        </w:numPr>
        <w:pStyle w:val="Compact"/>
      </w:pPr>
      <w:r>
        <w:rPr>
          <w:bCs/>
          <w:b/>
        </w:rPr>
        <w:t xml:space="preserve">Cultural Content Production (35%):</w:t>
      </w:r>
      <w:r>
        <w:t xml:space="preserve"> </w:t>
      </w:r>
      <w:r>
        <w:t xml:space="preserve">$64,750 - Osaka location filming, Japanese localization of materials</w:t>
      </w:r>
    </w:p>
    <w:p>
      <w:pPr>
        <w:numPr>
          <w:ilvl w:val="0"/>
          <w:numId w:val="1005"/>
        </w:numPr>
        <w:pStyle w:val="Compact"/>
      </w:pPr>
      <w:r>
        <w:rPr>
          <w:bCs/>
          <w:b/>
        </w:rPr>
        <w:t xml:space="preserve">Osaka Regional Events (30%):</w:t>
      </w:r>
      <w:r>
        <w:t xml:space="preserve"> </w:t>
      </w:r>
      <w:r>
        <w:t xml:space="preserve">$55,500 - Kansai Education Summit booth, forum hosting in Osaka city center</w:t>
      </w:r>
    </w:p>
    <w:p>
      <w:pPr>
        <w:numPr>
          <w:ilvl w:val="0"/>
          <w:numId w:val="1005"/>
        </w:numPr>
        <w:pStyle w:val="Compact"/>
      </w:pPr>
      <w:r>
        <w:rPr>
          <w:bCs/>
          <w:b/>
        </w:rPr>
        <w:t xml:space="preserve">Talent Platform Optimization (20%):</w:t>
      </w:r>
      <w:r>
        <w:t xml:space="preserve"> </w:t>
      </w:r>
      <w:r>
        <w:t xml:space="preserve">$37,000 - Japan Osaka-specific job platform features on Gakko.jp/KyoikuNet</w:t>
      </w:r>
    </w:p>
    <w:p>
      <w:pPr>
        <w:numPr>
          <w:ilvl w:val="0"/>
          <w:numId w:val="1005"/>
        </w:numPr>
        <w:pStyle w:val="Compact"/>
      </w:pPr>
      <w:r>
        <w:rPr>
          <w:bCs/>
          <w:b/>
        </w:rPr>
        <w:t xml:space="preserve">Retention Program Development (15%):</w:t>
      </w:r>
      <w:r>
        <w:t xml:space="preserve"> </w:t>
      </w:r>
      <w:r>
        <w:t xml:space="preserve">$27,750 - Osaka immersion program materials and facilitator fees</w:t>
      </w:r>
    </w:p>
    <w:bookmarkEnd w:id="26"/>
    <w:bookmarkStart w:id="27" w:name="evaluation-metrics-for-success"/>
    <w:p>
      <w:pPr>
        <w:pStyle w:val="Heading2"/>
      </w:pPr>
      <w:r>
        <w:t xml:space="preserve">8. Evaluation Metrics for Success</w:t>
      </w:r>
    </w:p>
    <w:p>
      <w:pPr>
        <w:pStyle w:val="FirstParagraph"/>
      </w:pPr>
      <w:r>
        <w:t xml:space="preserve">We measure success through three Japan Osaka-specific KPIs:</w:t>
      </w:r>
    </w:p>
    <w:p>
      <w:pPr>
        <w:numPr>
          <w:ilvl w:val="0"/>
          <w:numId w:val="1006"/>
        </w:numPr>
        <w:pStyle w:val="Compact"/>
      </w:pPr>
      <w:r>
        <w:rPr>
          <w:iCs/>
          <w:i/>
        </w:rPr>
        <w:t xml:space="preserve">Cultural Fit Index:</w:t>
      </w:r>
      <w:r>
        <w:t xml:space="preserve"> </w:t>
      </w:r>
      <w:r>
        <w:t xml:space="preserve">90% of Curriculum Developers must rate "Osaka cultural integration support" as "excellent" in post-onboarding surveys (vs. industry average 65%)</w:t>
      </w:r>
    </w:p>
    <w:p>
      <w:pPr>
        <w:numPr>
          <w:ilvl w:val="0"/>
          <w:numId w:val="1006"/>
        </w:numPr>
        <w:pStyle w:val="Compact"/>
      </w:pPr>
      <w:r>
        <w:rPr>
          <w:iCs/>
          <w:i/>
        </w:rPr>
        <w:t xml:space="preserve">Local Market Penetration:</w:t>
      </w:r>
      <w:r>
        <w:t xml:space="preserve"> </w:t>
      </w:r>
      <w:r>
        <w:t xml:space="preserve">Achieve 40% of hires from Japan Osaka talent pool within Year 1 (vs. national average 22%)</w:t>
      </w:r>
    </w:p>
    <w:p>
      <w:pPr>
        <w:numPr>
          <w:ilvl w:val="0"/>
          <w:numId w:val="1006"/>
        </w:numPr>
        <w:pStyle w:val="Compact"/>
      </w:pPr>
      <w:r>
        <w:rPr>
          <w:iCs/>
          <w:i/>
        </w:rPr>
        <w:t xml:space="preserve">Curriculum Impact:</w:t>
      </w:r>
      <w:r>
        <w:t xml:space="preserve"> </w:t>
      </w:r>
      <w:r>
        <w:t xml:space="preserve">Documented case studies showing student outcomes improvement in Osaka schools where our Curriculum Developers implemented programs (measured via Osaka Prefecture Education Board reports)</w:t>
      </w:r>
    </w:p>
    <w:bookmarkEnd w:id="27"/>
    <w:bookmarkStart w:id="28" w:name="conclusion-the-osaka-imperative"/>
    <w:p>
      <w:pPr>
        <w:pStyle w:val="Heading2"/>
      </w:pPr>
      <w:r>
        <w:t xml:space="preserve">Conclusion: The Osaka Imperative</w:t>
      </w:r>
    </w:p>
    <w:p>
      <w:pPr>
        <w:pStyle w:val="FirstParagraph"/>
      </w:pPr>
      <w:r>
        <w:t xml:space="preserve">This Marketing Plan transcends generic recruitment—it's a strategic investment in Japan Osaka's educational future. By embedding "Curriculum Developer" roles within the city's innovation ecosystem, we position our institution as the catalyst for transformative education in one of Asia's most dynamic learning environments. Our data-driven approach ensures every marketing initiative directly serves Osaka-specific needs while delivering measurable returns on talent acquisition investment. The success of this Marketing Plan will be measured not just in filled positions, but in the tangible curriculum innovations shaping Japan Osaka's next generation of learners.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Curriculum Developer Role in Japan Osaka</dc:title>
  <dc:creator/>
  <dc:language>en</dc:language>
  <cp:keywords/>
  <dcterms:created xsi:type="dcterms:W3CDTF">2026-07-19T04:43:28Z</dcterms:created>
  <dcterms:modified xsi:type="dcterms:W3CDTF">2026-07-19T04:43:28Z</dcterms:modified>
</cp:coreProperties>
</file>

<file path=docProps/custom.xml><?xml version="1.0" encoding="utf-8"?>
<Properties xmlns="http://schemas.openxmlformats.org/officeDocument/2006/custom-properties" xmlns:vt="http://schemas.openxmlformats.org/officeDocument/2006/docPropsVTypes"/>
</file>