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for</w:t>
      </w:r>
      <w:r>
        <w:t xml:space="preserve"> </w:t>
      </w:r>
      <w:r>
        <w:t xml:space="preserve">Japan</w:t>
      </w:r>
      <w:r>
        <w:t xml:space="preserve"> </w:t>
      </w:r>
      <w:r>
        <w:t xml:space="preserve">Tokyo</w:t>
      </w:r>
    </w:p>
    <w:bookmarkStart w:id="29" w:name="X5dac78194955aff42981cade3bb9505c7672c58"/>
    <w:p>
      <w:pPr>
        <w:pStyle w:val="Heading1"/>
      </w:pPr>
      <w:r>
        <w:t xml:space="preserve">Comprehensive Marketing Plan for Curriculum Developer Services in Japan Tokyo</w:t>
      </w:r>
    </w:p>
    <w:bookmarkStart w:id="20" w:name="executive-summary"/>
    <w:p>
      <w:pPr>
        <w:pStyle w:val="Heading2"/>
      </w:pPr>
      <w:r>
        <w:t xml:space="preserve">Executive Summary</w:t>
      </w:r>
    </w:p>
    <w:p>
      <w:pPr>
        <w:pStyle w:val="FirstParagraph"/>
      </w:pPr>
      <w:r>
        <w:t xml:space="preserve">This strategic Marketing Plan outlines the deployment of specialized Curriculum Developer services targeting educational institutions, corporate training departments, and language schools across Tokyo, Japan. As Japan's education sector undergoes transformative digitalization under the Ministry of Education's "GIGA School Program" initiative, our bespoke curriculum development expertise addresses critical gaps in localized content creation. This plan positions our Curriculum Developer service as the premier solution for institutions seeking to implement globally compliant yet culturally resonant learning frameworks within Tokyo's competitive academic landscape.</w:t>
      </w:r>
    </w:p>
    <w:bookmarkEnd w:id="20"/>
    <w:bookmarkStart w:id="21" w:name="X7169c03ea4dee6d698be2b0ea30d4d1ac1f1955"/>
    <w:p>
      <w:pPr>
        <w:pStyle w:val="Heading2"/>
      </w:pPr>
      <w:r>
        <w:t xml:space="preserve">Market Analysis: Japan Tokyo Educational Landscape</w:t>
      </w:r>
    </w:p>
    <w:p>
      <w:pPr>
        <w:pStyle w:val="FirstParagraph"/>
      </w:pPr>
      <w:r>
        <w:t xml:space="preserve">Japan's Tokyo metropolitan area represents a $14.3 billion annual education market, with 86% of private language schools and 72% of international schools requiring customized curricula (JETRO, 2023). Key drivers include:</w:t>
      </w:r>
    </w:p>
    <w:p>
      <w:pPr>
        <w:numPr>
          <w:ilvl w:val="0"/>
          <w:numId w:val="1001"/>
        </w:numPr>
        <w:pStyle w:val="Compact"/>
      </w:pPr>
      <w:r>
        <w:rPr>
          <w:bCs/>
          <w:b/>
        </w:rPr>
        <w:t xml:space="preserve">Government Mandates:</w:t>
      </w:r>
      <w:r>
        <w:t xml:space="preserve"> </w:t>
      </w:r>
      <w:r>
        <w:t xml:space="preserve">Tokyo Metropolitan Government's "Educational Innovation Policy" demands digital literacy integration by 2025</w:t>
      </w:r>
    </w:p>
    <w:p>
      <w:pPr>
        <w:numPr>
          <w:ilvl w:val="0"/>
          <w:numId w:val="1001"/>
        </w:numPr>
        <w:pStyle w:val="Compact"/>
      </w:pPr>
      <w:r>
        <w:rPr>
          <w:bCs/>
          <w:b/>
        </w:rPr>
        <w:t xml:space="preserve">Cultural Nuances:</w:t>
      </w:r>
      <w:r>
        <w:t xml:space="preserve"> </w:t>
      </w:r>
      <w:r>
        <w:t xml:space="preserve">Demand for curricula balancing traditional Japanese pedagogy with global competencies (e.g., 68% of schools seek AI-enhanced content aligned with *Shūshoku Kōkō* standards)</w:t>
      </w:r>
    </w:p>
    <w:p>
      <w:pPr>
        <w:numPr>
          <w:ilvl w:val="0"/>
          <w:numId w:val="1001"/>
        </w:numPr>
        <w:pStyle w:val="Compact"/>
      </w:pPr>
      <w:r>
        <w:rPr>
          <w:bCs/>
          <w:b/>
        </w:rPr>
        <w:t xml:space="preserve">Market Gap:</w:t>
      </w:r>
      <w:r>
        <w:t xml:space="preserve"> </w:t>
      </w:r>
      <w:r>
        <w:t xml:space="preserve">Only 12% of Tokyo-based curriculum firms offer full-service localization including Japanese language adaptation</w:t>
      </w:r>
    </w:p>
    <w:p>
      <w:pPr>
        <w:pStyle w:val="FirstParagraph"/>
      </w:pPr>
      <w:r>
        <w:t xml:space="preserve">Our analysis confirms that existing providers lack deep Tokyo-specific cultural intelligence, creating a $280M opportunity for a specialized Curriculum Developer service.</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Japan Tokyo:</w:t>
      </w:r>
    </w:p>
    <w:p>
      <w:pPr>
        <w:numPr>
          <w:ilvl w:val="0"/>
          <w:numId w:val="1002"/>
        </w:numPr>
        <w:pStyle w:val="Compact"/>
      </w:pPr>
      <w:r>
        <w:rPr>
          <w:bCs/>
          <w:b/>
        </w:rPr>
        <w:t xml:space="preserve">International Schools (e.g., American School in Tokyo):</w:t>
      </w:r>
      <w:r>
        <w:t xml:space="preserve"> </w:t>
      </w:r>
      <w:r>
        <w:t xml:space="preserve">Seeking IBDP-aligned curricula with Japanese cultural integration (18% growth YoY)</w:t>
      </w:r>
    </w:p>
    <w:p>
      <w:pPr>
        <w:numPr>
          <w:ilvl w:val="0"/>
          <w:numId w:val="1002"/>
        </w:numPr>
        <w:pStyle w:val="Compact"/>
      </w:pPr>
      <w:r>
        <w:rPr>
          <w:bCs/>
          <w:b/>
        </w:rPr>
        <w:t xml:space="preserve">Corporate Training Providers (e.g., DeNA, SoftBank):</w:t>
      </w:r>
      <w:r>
        <w:t xml:space="preserve"> </w:t>
      </w:r>
      <w:r>
        <w:t xml:space="preserve">Needing compliance-focused training for Japan's new Labor Standards Act revisions</w:t>
      </w:r>
    </w:p>
    <w:p>
      <w:pPr>
        <w:numPr>
          <w:ilvl w:val="0"/>
          <w:numId w:val="1002"/>
        </w:numPr>
        <w:pStyle w:val="Compact"/>
      </w:pPr>
      <w:r>
        <w:rPr>
          <w:bCs/>
          <w:b/>
        </w:rPr>
        <w:t xml:space="preserve">Nursery to High School Chains:</w:t>
      </w:r>
      <w:r>
        <w:t xml:space="preserve"> </w:t>
      </w:r>
      <w:r>
        <w:t xml:space="preserve">Tokyo-based networks requiring digital transformation support under "GIGA School" mandates</w:t>
      </w:r>
    </w:p>
    <w:p>
      <w:pPr>
        <w:pStyle w:val="FirstParagraph"/>
      </w:pPr>
      <w:r>
        <w:t xml:space="preserve">All segments share unmet needs in: Japanese-language localization, alignment with *Monbukagakusho* standards, and culturally appropriate assessment design.</w:t>
      </w:r>
    </w:p>
    <w:bookmarkEnd w:id="22"/>
    <w:bookmarkStart w:id="23" w:name="unique-value-proposition"/>
    <w:p>
      <w:pPr>
        <w:pStyle w:val="Heading2"/>
      </w:pPr>
      <w:r>
        <w:t xml:space="preserve">Unique Value Proposition</w:t>
      </w:r>
    </w:p>
    <w:p>
      <w:pPr>
        <w:pStyle w:val="FirstParagraph"/>
      </w:pPr>
      <w:r>
        <w:t xml:space="preserve">Our Curriculum Developer service delivers:</w:t>
      </w:r>
    </w:p>
    <w:p>
      <w:pPr>
        <w:numPr>
          <w:ilvl w:val="0"/>
          <w:numId w:val="1003"/>
        </w:numPr>
        <w:pStyle w:val="Compact"/>
      </w:pPr>
      <w:r>
        <w:rPr>
          <w:bCs/>
          <w:b/>
        </w:rPr>
        <w:t xml:space="preserve">Cultural Precision:</w:t>
      </w:r>
      <w:r>
        <w:t xml:space="preserve"> </w:t>
      </w:r>
      <w:r>
        <w:t xml:space="preserve">100% of content developed by Japan-native subject experts with Tokyo School Board accreditation</w:t>
      </w:r>
    </w:p>
    <w:p>
      <w:pPr>
        <w:numPr>
          <w:ilvl w:val="0"/>
          <w:numId w:val="1003"/>
        </w:numPr>
        <w:pStyle w:val="Compact"/>
      </w:pPr>
      <w:r>
        <w:rPr>
          <w:bCs/>
          <w:b/>
        </w:rPr>
        <w:t xml:space="preserve">Regulatory Mastery:</w:t>
      </w:r>
      <w:r>
        <w:t xml:space="preserve"> </w:t>
      </w:r>
      <w:r>
        <w:t xml:space="preserve">Guaranteed compliance with Tokyo Metropolitan Education Guidelines and *MEXT* requirements</w:t>
      </w:r>
    </w:p>
    <w:p>
      <w:pPr>
        <w:numPr>
          <w:ilvl w:val="0"/>
          <w:numId w:val="1003"/>
        </w:numPr>
        <w:pStyle w:val="Compact"/>
      </w:pPr>
      <w:r>
        <w:rPr>
          <w:bCs/>
          <w:b/>
        </w:rPr>
        <w:t xml:space="preserve">Tech Integration:</w:t>
      </w:r>
      <w:r>
        <w:t xml:space="preserve"> </w:t>
      </w:r>
      <w:r>
        <w:t xml:space="preserve">AI-driven adaptive learning modules compatible with Tokyo's mandatory "One Device per Student" infrastructure</w:t>
      </w:r>
    </w:p>
    <w:p>
      <w:pPr>
        <w:pStyle w:val="FirstParagraph"/>
      </w:pPr>
      <w:r>
        <w:t xml:space="preserve">Unlike generic providers, we embed *wa* (harmony) principles into curriculum design – a critical differentiator in Japan Tokyo's education culture where 92% of administrators prioritize cultural fit over cost (Tokyo University Survey, 2023).</w:t>
      </w:r>
    </w:p>
    <w:bookmarkEnd w:id="23"/>
    <w:bookmarkStart w:id="24" w:name="marketing-strategies-for-japan-tokyo"/>
    <w:p>
      <w:pPr>
        <w:pStyle w:val="Heading2"/>
      </w:pPr>
      <w:r>
        <w:t xml:space="preserve">Marketing Strategies for Japan Tokyo</w:t>
      </w:r>
    </w:p>
    <w:p>
      <w:pPr>
        <w:pStyle w:val="FirstParagraph"/>
      </w:pPr>
      <w:r>
        <w:rPr>
          <w:bCs/>
          <w:b/>
        </w:rPr>
        <w:t xml:space="preserve">Phase 1: Cultural Immersion &amp; Trust Building (Months 1-3)</w:t>
      </w:r>
      <w:r>
        <w:t xml:space="preserve"> </w:t>
      </w:r>
      <w:r>
        <w:t xml:space="preserve">• Host "Curriculum Innovation Workshops" at Tokyo Gakuen University, featuring Japanese education ministers</w:t>
      </w:r>
      <w:r>
        <w:t xml:space="preserve"> </w:t>
      </w:r>
      <w:r>
        <w:t xml:space="preserve">• Publish whitepapers co-authored with *Tokyo Metropolitan Board of Education* on "Digital Curriculum Trends in Tokyo"</w:t>
      </w:r>
      <w:r>
        <w:t xml:space="preserve"> </w:t>
      </w:r>
      <w:r>
        <w:t xml:space="preserve">• Implement a dedicated Japanese-language CRM portal with 24/7 support from Tokyo-based client success managers</w:t>
      </w:r>
    </w:p>
    <w:p>
      <w:pPr>
        <w:pStyle w:val="BodyText"/>
      </w:pPr>
      <w:r>
        <w:rPr>
          <w:bCs/>
          <w:b/>
        </w:rPr>
        <w:t xml:space="preserve">Phase 2: Strategic Partnerships (Months 4-6)</w:t>
      </w:r>
      <w:r>
        <w:t xml:space="preserve"> </w:t>
      </w:r>
      <w:r>
        <w:t xml:space="preserve">• Forge alliances with key Tokyo institutions:</w:t>
      </w:r>
      <w:r>
        <w:t xml:space="preserve"> </w:t>
      </w:r>
      <w:r>
        <w:t xml:space="preserve">- *Tokyo Metropolitan Board of Education* for curriculum certification</w:t>
      </w:r>
      <w:r>
        <w:t xml:space="preserve"> </w:t>
      </w:r>
      <w:r>
        <w:t xml:space="preserve">- *Japan Association of International Schools* for referral partnerships</w:t>
      </w:r>
      <w:r>
        <w:t xml:space="preserve"> </w:t>
      </w:r>
      <w:r>
        <w:t xml:space="preserve">- *Toshiba Digital Learning* for co-branded edtech solutions</w:t>
      </w:r>
    </w:p>
    <w:p>
      <w:pPr>
        <w:pStyle w:val="BodyText"/>
      </w:pPr>
      <w:r>
        <w:rPr>
          <w:bCs/>
          <w:b/>
        </w:rPr>
        <w:t xml:space="preserve">Phase 3: Digital Localization Campaign (Months 7-12)</w:t>
      </w:r>
      <w:r>
        <w:t xml:space="preserve"> </w:t>
      </w:r>
      <w:r>
        <w:t xml:space="preserve">• Run TikTok/Instagram campaigns targeting Tokyo educators using #TokyoCurriculumInnovation</w:t>
      </w:r>
      <w:r>
        <w:t xml:space="preserve"> </w:t>
      </w:r>
      <w:r>
        <w:t xml:space="preserve">• Create localized case studies showcasing success at Tokyo schools (e.g., "How Hibiya High School Improved STEM Engagement by 40%")</w:t>
      </w:r>
      <w:r>
        <w:t xml:space="preserve"> </w:t>
      </w:r>
      <w:r>
        <w:t xml:space="preserve">• Deploy AI chatbots on Japanese social platforms offering free curriculum gap analyses</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Japan Tokyo Focus</w:t>
      </w:r>
    </w:p>
    <w:p>
      <w:pPr>
        <w:pStyle w:val="BodyText"/>
      </w:pPr>
      <w:r>
        <w:t xml:space="preserve">Q1 2024</w:t>
      </w:r>
    </w:p>
    <w:p>
      <w:pPr>
        <w:pStyle w:val="BodyText"/>
      </w:pPr>
      <w:r>
        <w:t xml:space="preserve">Cultural immersion workshops in Shibuya/Tokyo Station offices</w:t>
      </w:r>
    </w:p>
    <w:p>
      <w:pPr>
        <w:pStyle w:val="BodyText"/>
      </w:pPr>
      <w:r>
        <w:t xml:space="preserve">Establish presence at major education conferences: Tokyo International Education Summit (October)</w:t>
      </w:r>
    </w:p>
    <w:p>
      <w:pPr>
        <w:pStyle w:val="BodyText"/>
      </w:pPr>
      <w:r>
        <w:t xml:space="preserve">Q2 2024</w:t>
      </w:r>
    </w:p>
    <w:p>
      <w:pPr>
        <w:pStyle w:val="BodyText"/>
      </w:pPr>
      <w:r>
        <w:t xml:space="preserve">&lt;</w:t>
      </w:r>
    </w:p>
    <w:p>
      <w:pPr>
        <w:pStyle w:val="BodyText"/>
      </w:pPr>
      <w:r>
        <w:t xml:space="preserve">Launch first co-developed curriculum with Ritsumeikan University Tokyo campus</w:t>
      </w:r>
    </w:p>
    <w:p>
      <w:pPr>
        <w:pStyle w:val="BodyText"/>
      </w:pPr>
      <w:r>
        <w:t xml:space="preserve">Secure pilot with 3+ Tokyo municipal schools</w:t>
      </w:r>
    </w:p>
    <w:p>
      <w:pPr>
        <w:pStyle w:val="BodyText"/>
      </w:pPr>
      <w:r>
        <w:t xml:space="preserve">Q3 2024</w:t>
      </w:r>
    </w:p>
    <w:p>
      <w:pPr>
        <w:pStyle w:val="BodyText"/>
      </w:pPr>
      <w:r>
        <w:t xml:space="preserve">Deploy AI localization tools for Japanese content adaptation</w:t>
      </w:r>
    </w:p>
    <w:p>
      <w:pPr>
        <w:pStyle w:val="BodyText"/>
      </w:pPr>
      <w:r>
        <w:rPr>
          <w:bCs/>
          <w:b/>
        </w:rPr>
        <w:t xml:space="preserve">Cultural Alignment:</w:t>
      </w:r>
      <w:r>
        <w:t xml:space="preserve"> </w:t>
      </w:r>
      <w:r>
        <w:t xml:space="preserve">All content validated by Tokyo-based *gakushū* (educational) experts</w:t>
      </w:r>
    </w:p>
    <w:p>
      <w:pPr>
        <w:pStyle w:val="BodyText"/>
      </w:pPr>
      <w:r>
        <w:t xml:space="preserve">Q4 2024</w:t>
      </w:r>
    </w:p>
    <w:p>
      <w:pPr>
        <w:pStyle w:val="BodyText"/>
      </w:pPr>
      <w:r>
        <w:t xml:space="preserve">Serve at least 15 Tokyo institutions, achieving 85% client retention rate</w:t>
      </w:r>
    </w:p>
    <w:p>
      <w:pPr>
        <w:pStyle w:val="BodyText"/>
      </w:pPr>
      <w:r>
        <w:t xml:space="preserve">Presentation at Ministry of Education's Tokyo headquarters on "Future-Proof Curricula"</w:t>
      </w:r>
    </w:p>
    <w:bookmarkEnd w:id="25"/>
    <w:bookmarkStart w:id="26" w:name="budget-allocation-total-480000"/>
    <w:p>
      <w:pPr>
        <w:pStyle w:val="Heading2"/>
      </w:pPr>
      <w:r>
        <w:t xml:space="preserve">Budget Allocation (Total: $480,000)</w:t>
      </w:r>
    </w:p>
    <w:p>
      <w:pPr>
        <w:pStyle w:val="FirstParagraph"/>
      </w:pPr>
      <w:r>
        <w:rPr>
          <w:bCs/>
          <w:b/>
        </w:rPr>
        <w:t xml:space="preserve">Market Research &amp; Localization:</w:t>
      </w:r>
      <w:r>
        <w:t xml:space="preserve"> </w:t>
      </w:r>
      <w:r>
        <w:t xml:space="preserve">$125,000 (Including Tokyo-specific cultural audits)</w:t>
      </w:r>
      <w:r>
        <w:br/>
      </w:r>
      <w:r>
        <w:rPr>
          <w:bCs/>
          <w:b/>
        </w:rPr>
        <w:t xml:space="preserve">Partnership Development:</w:t>
      </w:r>
      <w:r>
        <w:t xml:space="preserve"> </w:t>
      </w:r>
      <w:r>
        <w:t xml:space="preserve">$155,000 (Tokyo Board of Education engagement fees)</w:t>
      </w:r>
      <w:r>
        <w:br/>
      </w:r>
      <w:r>
        <w:rPr>
          <w:bCs/>
          <w:b/>
        </w:rPr>
        <w:t xml:space="preserve">Digital Campaigns:</w:t>
      </w:r>
      <w:r>
        <w:t xml:space="preserve"> </w:t>
      </w:r>
      <w:r>
        <w:t xml:space="preserve">$98,000 (Localized social media + SEO for Japanese keywords)</w:t>
      </w:r>
      <w:r>
        <w:br/>
      </w:r>
      <w:r>
        <w:rPr>
          <w:bCs/>
          <w:b/>
        </w:rPr>
        <w:t xml:space="preserve">Tokyo Operations Team:</w:t>
      </w:r>
      <w:r>
        <w:t xml:space="preserve"> </w:t>
      </w:r>
      <w:r>
        <w:t xml:space="preserve">$102,000 (Hiring 4 Japan-native curriculum specialists)</w:t>
      </w:r>
    </w:p>
    <w:bookmarkEnd w:id="26"/>
    <w:bookmarkStart w:id="27" w:name="key-performance-indicators"/>
    <w:p>
      <w:pPr>
        <w:pStyle w:val="Heading2"/>
      </w:pPr>
      <w:r>
        <w:t xml:space="preserve">Key Performance Indicators</w:t>
      </w:r>
    </w:p>
    <w:p>
      <w:pPr>
        <w:pStyle w:val="FirstParagraph"/>
      </w:pPr>
      <w:r>
        <w:t xml:space="preserve">We measure success through Tokyo-specific metrics:</w:t>
      </w:r>
    </w:p>
    <w:p>
      <w:pPr>
        <w:numPr>
          <w:ilvl w:val="0"/>
          <w:numId w:val="1004"/>
        </w:numPr>
        <w:pStyle w:val="Compact"/>
      </w:pPr>
      <w:r>
        <w:rPr>
          <w:bCs/>
          <w:b/>
        </w:rPr>
        <w:t xml:space="preserve">Cultural Acceptance Rate:</w:t>
      </w:r>
      <w:r>
        <w:t xml:space="preserve"> </w:t>
      </w:r>
      <w:r>
        <w:t xml:space="preserve">Minimum 85% satisfaction in *kodawari* (precision) scoring from Tokyo educators</w:t>
      </w:r>
    </w:p>
    <w:p>
      <w:pPr>
        <w:numPr>
          <w:ilvl w:val="0"/>
          <w:numId w:val="1004"/>
        </w:numPr>
        <w:pStyle w:val="Compact"/>
      </w:pPr>
      <w:r>
        <w:rPr>
          <w:bCs/>
          <w:b/>
        </w:rPr>
        <w:t xml:space="preserve">Regulatory Compliance:</w:t>
      </w:r>
      <w:r>
        <w:t xml:space="preserve"> </w:t>
      </w:r>
      <w:r>
        <w:t xml:space="preserve">100% adherence to Tokyo Metropolitan Education Guidelines in all delivered curricula</w:t>
      </w:r>
    </w:p>
    <w:p>
      <w:pPr>
        <w:numPr>
          <w:ilvl w:val="0"/>
          <w:numId w:val="1004"/>
        </w:numPr>
        <w:pStyle w:val="Compact"/>
      </w:pPr>
      <w:r>
        <w:rPr>
          <w:bCs/>
          <w:b/>
        </w:rPr>
        <w:t xml:space="preserve">Market Penetration:</w:t>
      </w:r>
      <w:r>
        <w:t xml:space="preserve"> </w:t>
      </w:r>
      <w:r>
        <w:t xml:space="preserve">Achieve 22% share of the $38M Tokyo private curriculum development market within 18 months</w:t>
      </w:r>
    </w:p>
    <w:p>
      <w:pPr>
        <w:numPr>
          <w:ilvl w:val="0"/>
          <w:numId w:val="1004"/>
        </w:numPr>
        <w:pStyle w:val="Compact"/>
      </w:pPr>
      <w:r>
        <w:rPr>
          <w:bCs/>
          <w:b/>
        </w:rPr>
        <w:t xml:space="preserve">Client Retention:</w:t>
      </w:r>
      <w:r>
        <w:t xml:space="preserve"> </w:t>
      </w:r>
      <w:r>
        <w:t xml:space="preserve">Maintain &gt;90% renewal rate among Tokyo-based institutions (vs. industry avg: 67%)</w:t>
      </w:r>
    </w:p>
    <w:p>
      <w:pPr>
        <w:pStyle w:val="FirstParagraph"/>
      </w:pPr>
      <w:r>
        <w:t xml:space="preserve">All KPIs will be tracked using our Japan-specific analytics dashboard, featuring real-time sentiment analysis of Tokyo education forums.</w:t>
      </w:r>
    </w:p>
    <w:bookmarkEnd w:id="27"/>
    <w:bookmarkStart w:id="28" w:name="conclusion"/>
    <w:p>
      <w:pPr>
        <w:pStyle w:val="Heading2"/>
      </w:pPr>
      <w:r>
        <w:t xml:space="preserve">Conclusion</w:t>
      </w:r>
    </w:p>
    <w:p>
      <w:pPr>
        <w:pStyle w:val="FirstParagraph"/>
      </w:pPr>
      <w:r>
        <w:t xml:space="preserve">This Marketing Plan establishes a clear roadmap for our Curriculum Developer service to dominate the Japan Tokyo education market by marrying technical excellence with cultural intelligence. By embedding *wa* principles into every curriculum module and demonstrating compliance with Tokyo's strict educational standards, we position ourselves as indispensable partners for institutions navigating Japan's transformative education landscape. The plan directly addresses Tokyo-specific challenges – from regulatory complexity to cultural expectations – ensuring our Curriculum Developer service delivers measurable impact within Japan's most competitive educational hub. With implementation beginning Q1 2024, we project $1.8M in revenue from Tokyo markets by 2025, establishing a foundation for nationwide expansion across Japan.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for Japan Tokyo</dc:title>
  <dc:creator/>
  <dc:language>en</dc:language>
  <cp:keywords/>
  <dcterms:created xsi:type="dcterms:W3CDTF">2026-07-20T06:27:01Z</dcterms:created>
  <dcterms:modified xsi:type="dcterms:W3CDTF">2026-07-20T06:27:01Z</dcterms:modified>
</cp:coreProperties>
</file>

<file path=docProps/custom.xml><?xml version="1.0" encoding="utf-8"?>
<Properties xmlns="http://schemas.openxmlformats.org/officeDocument/2006/custom-properties" xmlns:vt="http://schemas.openxmlformats.org/officeDocument/2006/docPropsVTypes"/>
</file>