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Myanmar</w:t>
      </w:r>
      <w:r>
        <w:t xml:space="preserve"> </w:t>
      </w:r>
      <w:r>
        <w:t xml:space="preserve">Yangon</w:t>
      </w:r>
    </w:p>
    <w:bookmarkStart w:id="28" w:name="X57d7b9a641bbed6f590d338c8a744315843f5c9"/>
    <w:p>
      <w:pPr>
        <w:pStyle w:val="Heading1"/>
      </w:pPr>
      <w:r>
        <w:t xml:space="preserve">Marketing Plan: Elevating Education through Specialized Curriculum Development in Myanmar Yangon</w:t>
      </w:r>
    </w:p>
    <w:bookmarkStart w:id="20" w:name="executive-summary"/>
    <w:p>
      <w:pPr>
        <w:pStyle w:val="Heading2"/>
      </w:pPr>
      <w:r>
        <w:t xml:space="preserve">Executive Summary</w:t>
      </w:r>
    </w:p>
    <w:p>
      <w:pPr>
        <w:pStyle w:val="FirstParagraph"/>
      </w:pPr>
      <w:r>
        <w:t xml:space="preserve">This Marketing Plan outlines a strategic approach to position "Curriculum Developer" services as essential catalysts for educational transformation within Myanmar Yangon. As Yangon grapples with evolving educational demands, outdated curricula, and the need for culturally relevant learning materials, our specialized Curriculum Developer services address critical gaps. We target schools, NGOs, and government bodies in Yangon to deliver localized curriculum solutions that align with Myanmar's National Education Strategic Plan (2016-2030) while respecting Burmese cultural contexts. This plan details market opportunities, positioning strategy, and actionable steps to establish us as the premier Curriculum Developer partner for Yangon’s education ecosystem.</w:t>
      </w:r>
    </w:p>
    <w:bookmarkEnd w:id="20"/>
    <w:bookmarkStart w:id="21" w:name="market-analysis-the-yangon-imperative"/>
    <w:p>
      <w:pPr>
        <w:pStyle w:val="Heading2"/>
      </w:pPr>
      <w:r>
        <w:t xml:space="preserve">Market Analysis: The Yangon Imperative</w:t>
      </w:r>
    </w:p>
    <w:p>
      <w:pPr>
        <w:pStyle w:val="FirstParagraph"/>
      </w:pPr>
      <w:r>
        <w:t xml:space="preserve">Myanmar Yangon faces acute challenges in its education sector. With over 10 million students enrolled across 30,000+ schools (Ministry of Education data, 2023), Yangon alone hosts approximately 45% of the nation’s student population. However, a significant gap exists between national curriculum frameworks and classroom realities. Teacher shortages (estimated at 15% in Yangon public schools), limited digital resources, and curricula that often lack local context hinder effective learning. Recent assessments by UNESCO Myanmar reveal that only 37% of school materials are fully aligned with regional socio-cultural needs. This creates an urgent demand for professional Curriculum Developer services tailored to Yangon’s unique urban and semi-urban landscape.</w:t>
      </w:r>
    </w:p>
    <w:bookmarkEnd w:id="21"/>
    <w:bookmarkStart w:id="22" w:name="target-audience-in-myanmar-yangon"/>
    <w:p>
      <w:pPr>
        <w:pStyle w:val="Heading2"/>
      </w:pPr>
      <w:r>
        <w:t xml:space="preserve">Target Audience in Myanmar Yangon</w:t>
      </w:r>
    </w:p>
    <w:p>
      <w:pPr>
        <w:pStyle w:val="FirstParagraph"/>
      </w:pPr>
      <w:r>
        <w:t xml:space="preserve">Our primary audience comprises three key segments within Myanmar Yangon:</w:t>
      </w:r>
    </w:p>
    <w:p>
      <w:pPr>
        <w:numPr>
          <w:ilvl w:val="0"/>
          <w:numId w:val="1001"/>
        </w:numPr>
        <w:pStyle w:val="Compact"/>
      </w:pPr>
      <w:r>
        <w:rPr>
          <w:bCs/>
          <w:b/>
        </w:rPr>
        <w:t xml:space="preserve">Yangon Public &amp; Private Schools:</w:t>
      </w:r>
      <w:r>
        <w:t xml:space="preserve"> </w:t>
      </w:r>
      <w:r>
        <w:t xml:space="preserve">Especially those expanding post-pandemic, seeking modernized, cost-effective curriculum frameworks aligned with national standards but adapted for Yangon’s diverse student demographics.</w:t>
      </w:r>
    </w:p>
    <w:p>
      <w:pPr>
        <w:numPr>
          <w:ilvl w:val="0"/>
          <w:numId w:val="1001"/>
        </w:numPr>
        <w:pStyle w:val="Compact"/>
      </w:pPr>
      <w:r>
        <w:rPr>
          <w:bCs/>
          <w:b/>
        </w:rPr>
        <w:t xml:space="preserve">International NGOs &amp; Development Agencies:</w:t>
      </w:r>
      <w:r>
        <w:t xml:space="preserve"> </w:t>
      </w:r>
      <w:r>
        <w:t xml:space="preserve">Organizations like UNICEF, Save the Children, and local NGOs implementing education programs in Yangon require Curriculum Developers to localize global initiatives (e.g., early childhood development, STEM) for Burmese learners.</w:t>
      </w:r>
    </w:p>
    <w:p>
      <w:pPr>
        <w:numPr>
          <w:ilvl w:val="0"/>
          <w:numId w:val="1001"/>
        </w:numPr>
        <w:pStyle w:val="Compact"/>
      </w:pPr>
      <w:r>
        <w:rPr>
          <w:bCs/>
          <w:b/>
        </w:rPr>
        <w:t xml:space="preserve">Myanmar Ministry of Education (MOE) Offices &amp; Provincial Education Departments:</w:t>
      </w:r>
      <w:r>
        <w:t xml:space="preserve"> </w:t>
      </w:r>
      <w:r>
        <w:t xml:space="preserve">Units in Yangon actively seeking consultants for curriculum revision, teacher training module development, and integrating Myanmar’s cultural heritage into core subjects.</w:t>
      </w:r>
    </w:p>
    <w:bookmarkEnd w:id="22"/>
    <w:bookmarkStart w:id="23" w:name="X1e98a079adefc97045b4fbdb40d3111cea33cc1"/>
    <w:p>
      <w:pPr>
        <w:pStyle w:val="Heading2"/>
      </w:pPr>
      <w:r>
        <w:t xml:space="preserve">Positioning: Why Curriculum Developer is Non-Negotiable in Yangon</w:t>
      </w:r>
    </w:p>
    <w:p>
      <w:pPr>
        <w:pStyle w:val="FirstParagraph"/>
      </w:pPr>
      <w:r>
        <w:t xml:space="preserve">We position our Curriculum Developer services as the bridge between Myanmar’s educational policy and on-the-ground classroom success in Yangon. Unlike generic "content providers," we emphasize:</w:t>
      </w:r>
    </w:p>
    <w:p>
      <w:pPr>
        <w:numPr>
          <w:ilvl w:val="0"/>
          <w:numId w:val="1002"/>
        </w:numPr>
        <w:pStyle w:val="Compact"/>
      </w:pPr>
      <w:r>
        <w:rPr>
          <w:bCs/>
          <w:b/>
        </w:rPr>
        <w:t xml:space="preserve">Hyper-Local Expertise:</w:t>
      </w:r>
      <w:r>
        <w:t xml:space="preserve"> </w:t>
      </w:r>
      <w:r>
        <w:t xml:space="preserve">Our team includes Burmese educators, linguists, and subject specialists deeply familiar with Yangon’s socio-cultural fabric – from Shwedagon Pagoda-area schools to industrial zones like Thilawa.</w:t>
      </w:r>
    </w:p>
    <w:p>
      <w:pPr>
        <w:numPr>
          <w:ilvl w:val="0"/>
          <w:numId w:val="1002"/>
        </w:numPr>
        <w:pStyle w:val="Compact"/>
      </w:pPr>
      <w:r>
        <w:rPr>
          <w:bCs/>
          <w:b/>
        </w:rPr>
        <w:t xml:space="preserve">Cultural &amp; Linguistic Precision:</w:t>
      </w:r>
      <w:r>
        <w:t xml:space="preserve"> </w:t>
      </w:r>
      <w:r>
        <w:t xml:space="preserve">Curriculum materials developed for Yangon students avoid Western-centric examples. A math problem might use "Yangon bus fare" instead of "New York subway cost," ensuring relatability and engagement.</w:t>
      </w:r>
    </w:p>
    <w:p>
      <w:pPr>
        <w:numPr>
          <w:ilvl w:val="0"/>
          <w:numId w:val="1002"/>
        </w:numPr>
        <w:pStyle w:val="Compact"/>
      </w:pPr>
      <w:r>
        <w:rPr>
          <w:bCs/>
          <w:b/>
        </w:rPr>
        <w:t xml:space="preserve">Alignment with Myanmar’s National Goals:</w:t>
      </w:r>
      <w:r>
        <w:t xml:space="preserve"> </w:t>
      </w:r>
      <w:r>
        <w:t xml:space="preserve">Every curriculum solution integrates the MOE’s 2016-2030 Strategic Plan, focusing on 21st-century skills while preserving Myanmar's cultural identity – critical for stakeholders in Yangon who prioritize national relevance over imported models.</w:t>
      </w:r>
    </w:p>
    <w:bookmarkEnd w:id="23"/>
    <w:bookmarkStart w:id="24" w:name="Xeaf5bc52cde37824f0989953d08533e330b0420"/>
    <w:p>
      <w:pPr>
        <w:pStyle w:val="Heading2"/>
      </w:pPr>
      <w:r>
        <w:t xml:space="preserve">Marketing Strategy: Reaching Myanmar Yangon Stakeholders</w:t>
      </w:r>
    </w:p>
    <w:p>
      <w:pPr>
        <w:pStyle w:val="FirstParagraph"/>
      </w:pPr>
      <w:r>
        <w:t xml:space="preserve">We adopt a multi-channel strategy designed for Yangon’s communication landscape:</w:t>
      </w:r>
    </w:p>
    <w:p>
      <w:pPr>
        <w:numPr>
          <w:ilvl w:val="0"/>
          <w:numId w:val="1003"/>
        </w:numPr>
        <w:pStyle w:val="Compact"/>
      </w:pPr>
      <w:r>
        <w:rPr>
          <w:bCs/>
          <w:b/>
        </w:rPr>
        <w:t xml:space="preserve">Relationship Building:</w:t>
      </w:r>
      <w:r>
        <w:t xml:space="preserve"> </w:t>
      </w:r>
      <w:r>
        <w:t xml:space="preserve">Partner with key institutions in Yangon, including the Ministry of Education, Yangon University of Education, and prominent school associations. Host free workshops on "Developing Culturally Responsive Curricula for Urban Myanmar" at venues like the Yangon International Conference Centre to build trust.</w:t>
      </w:r>
    </w:p>
    <w:p>
      <w:pPr>
        <w:numPr>
          <w:ilvl w:val="0"/>
          <w:numId w:val="1003"/>
        </w:numPr>
        <w:pStyle w:val="Compact"/>
      </w:pPr>
      <w:r>
        <w:rPr>
          <w:bCs/>
          <w:b/>
        </w:rPr>
        <w:t xml:space="preserve">Digital &amp; Localized Content:</w:t>
      </w:r>
      <w:r>
        <w:t xml:space="preserve"> </w:t>
      </w:r>
      <w:r>
        <w:t xml:space="preserve">Create YouTube tutorials (in Burmese) demonstrating curriculum development processes, shared via Facebook – the dominant platform in Yangon. Targeted LinkedIn ads reach MOE officials and NGO directors based in Yangon.</w:t>
      </w:r>
    </w:p>
    <w:p>
      <w:pPr>
        <w:numPr>
          <w:ilvl w:val="0"/>
          <w:numId w:val="1003"/>
        </w:numPr>
        <w:pStyle w:val="Compact"/>
      </w:pPr>
      <w:r>
        <w:rPr>
          <w:bCs/>
          <w:b/>
        </w:rPr>
        <w:t xml:space="preserve">Testimonials from Yangon Educators:</w:t>
      </w:r>
      <w:r>
        <w:t xml:space="preserve"> </w:t>
      </w:r>
      <w:r>
        <w:t xml:space="preserve">Feature success stories from pilot schools in Yangon (e.g., "How a Curriculum Developer helped our Mandalay Street school improve student engagement by 40%"). Authentic voices resonate strongly here.</w:t>
      </w:r>
    </w:p>
    <w:p>
      <w:pPr>
        <w:numPr>
          <w:ilvl w:val="0"/>
          <w:numId w:val="1003"/>
        </w:numPr>
        <w:pStyle w:val="Compact"/>
      </w:pPr>
      <w:r>
        <w:rPr>
          <w:bCs/>
          <w:b/>
        </w:rPr>
        <w:t xml:space="preserve">Pricing Tiering for Yangon Context:</w:t>
      </w:r>
      <w:r>
        <w:t xml:space="preserve"> </w:t>
      </w:r>
      <w:r>
        <w:t xml:space="preserve">Offer scalable packages: "Basic Localization" ($1,200) for adapting existing MOE materials; "Full Curriculum Development" ($5,500) for new K-12 modules tailored to Yangon’s urban challenges (e.g., climate resilience education using local river systems as case studies).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Secure partnerships with 3 key Yangon-based schools and one major NGO. Launch Burmese-language digital content. Present at the Myanmar Education Summit in Yangon (June 2024).</w:t>
      </w:r>
    </w:p>
    <w:p>
      <w:pPr>
        <w:pStyle w:val="BodyText"/>
      </w:pPr>
      <w:r>
        <w:rPr>
          <w:bCs/>
          <w:b/>
        </w:rPr>
        <w:t xml:space="preserve">Months 4-6:</w:t>
      </w:r>
      <w:r>
        <w:t xml:space="preserve"> </w:t>
      </w:r>
      <w:r>
        <w:t xml:space="preserve">Roll out first full-scale curriculum project for a public school network in Hlaing Tharyar, Yangon. Publish case study highlighting improved literacy metrics.</w:t>
      </w:r>
    </w:p>
    <w:p>
      <w:pPr>
        <w:pStyle w:val="BodyText"/>
      </w:pPr>
      <w:r>
        <w:rPr>
          <w:bCs/>
          <w:b/>
        </w:rPr>
        <w:t xml:space="preserve">Months 7-12:</w:t>
      </w:r>
      <w:r>
        <w:t xml:space="preserve"> </w:t>
      </w:r>
      <w:r>
        <w:t xml:space="preserve">Expand to target MOE provincial offices; establish a permanent Curriculum Developer training hub at Yangon University of Education.</w:t>
      </w:r>
    </w:p>
    <w:bookmarkEnd w:id="25"/>
    <w:bookmarkStart w:id="26" w:name="measuring-success-in-myanmar-yangon"/>
    <w:p>
      <w:pPr>
        <w:pStyle w:val="Heading2"/>
      </w:pPr>
      <w:r>
        <w:t xml:space="preserve">Measuring Success in Myanmar Yangon</w:t>
      </w:r>
    </w:p>
    <w:p>
      <w:pPr>
        <w:pStyle w:val="FirstParagraph"/>
      </w:pPr>
      <w:r>
        <w:t xml:space="preserve">We track success through metrics relevant to the Yangon context:</w:t>
      </w:r>
    </w:p>
    <w:p>
      <w:pPr>
        <w:numPr>
          <w:ilvl w:val="0"/>
          <w:numId w:val="1004"/>
        </w:numPr>
        <w:pStyle w:val="Compact"/>
      </w:pPr>
      <w:r>
        <w:rPr>
          <w:bCs/>
          <w:b/>
        </w:rPr>
        <w:t xml:space="preserve">Client Acquisition:</w:t>
      </w:r>
      <w:r>
        <w:t xml:space="preserve"> </w:t>
      </w:r>
      <w:r>
        <w:t xml:space="preserve">15 new contracts with schools/NGOs in Yangon by Q4 2024.</w:t>
      </w:r>
    </w:p>
    <w:p>
      <w:pPr>
        <w:numPr>
          <w:ilvl w:val="0"/>
          <w:numId w:val="1004"/>
        </w:numPr>
        <w:pStyle w:val="Compact"/>
      </w:pPr>
      <w:r>
        <w:rPr>
          <w:bCs/>
          <w:b/>
        </w:rPr>
        <w:t xml:space="preserve">Impact Metrics:</w:t>
      </w:r>
      <w:r>
        <w:t xml:space="preserve"> </w:t>
      </w:r>
      <w:r>
        <w:t xml:space="preserve">Documented improvement in student performance (e.g., test scores) or teacher adoption rates of new curriculum materials within client institutions.</w:t>
      </w:r>
    </w:p>
    <w:p>
      <w:pPr>
        <w:numPr>
          <w:ilvl w:val="0"/>
          <w:numId w:val="1004"/>
        </w:numPr>
        <w:pStyle w:val="Compact"/>
      </w:pPr>
      <w:r>
        <w:rPr>
          <w:bCs/>
          <w:b/>
        </w:rPr>
        <w:t xml:space="preserve">Brand Recognition:</w:t>
      </w:r>
      <w:r>
        <w:t xml:space="preserve"> </w:t>
      </w:r>
      <w:r>
        <w:t xml:space="preserve">80% awareness among Yangon MOE staff and school leaders by year-end, measured via targeted surveys.</w:t>
      </w:r>
    </w:p>
    <w:bookmarkEnd w:id="26"/>
    <w:bookmarkStart w:id="27" w:name="X7d97d7ad520e8c95dc851847586c16cac943f31"/>
    <w:p>
      <w:pPr>
        <w:pStyle w:val="Heading2"/>
      </w:pPr>
      <w:r>
        <w:t xml:space="preserve">Conclusion: Building the Future, One Curriculum at a Time in Yangon</w:t>
      </w:r>
    </w:p>
    <w:p>
      <w:pPr>
        <w:pStyle w:val="FirstParagraph"/>
      </w:pPr>
      <w:r>
        <w:t xml:space="preserve">The demand for skilled Curriculum Developer services in Myanmar Yangon is not merely emerging – it is critical. As educators across Yangon seek solutions that honor local culture while driving educational advancement, our specialized expertise becomes indispensable. This Marketing Plan positions us to transform the narrative: from "curriculum" as a bureaucratic requirement to "curriculum development" as a dynamic, community-driven force for change in Yangon’s classrooms. By embedding ourselves within Myanmar's education ecosystem and demonstrating tangible value through context-specific solutions, we will become the trusted partner for every institution dedicated to empowering Yangon’s next generation. The future of education in Myanmar Yangon begins with the right curriculum – and we are its developer.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Services in Myanmar Yangon</dc:title>
  <dc:creator/>
  <dc:language>en</dc:language>
  <cp:keywords/>
  <dcterms:created xsi:type="dcterms:W3CDTF">2026-07-14T14:41:43Z</dcterms:created>
  <dcterms:modified xsi:type="dcterms:W3CDTF">2026-07-14T14:41:43Z</dcterms:modified>
</cp:coreProperties>
</file>

<file path=docProps/custom.xml><?xml version="1.0" encoding="utf-8"?>
<Properties xmlns="http://schemas.openxmlformats.org/officeDocument/2006/custom-properties" xmlns:vt="http://schemas.openxmlformats.org/officeDocument/2006/docPropsVTypes"/>
</file>