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Marketing</w:t>
      </w:r>
      <w:r>
        <w:t xml:space="preserve"> </w:t>
      </w:r>
      <w:r>
        <w:t xml:space="preserve">Plan:</w:t>
      </w:r>
      <w:r>
        <w:t xml:space="preserve"> </w:t>
      </w:r>
      <w:r>
        <w:t xml:space="preserve">Curriculum</w:t>
      </w:r>
      <w:r>
        <w:t xml:space="preserve"> </w:t>
      </w:r>
      <w:r>
        <w:t xml:space="preserve">Developer</w:t>
      </w:r>
      <w:r>
        <w:t xml:space="preserve"> </w:t>
      </w:r>
      <w:r>
        <w:t xml:space="preserve">Services</w:t>
      </w:r>
      <w:r>
        <w:t xml:space="preserve"> </w:t>
      </w:r>
      <w:r>
        <w:t xml:space="preserve">in</w:t>
      </w:r>
      <w:r>
        <w:t xml:space="preserve"> </w:t>
      </w:r>
      <w:r>
        <w:t xml:space="preserve">New</w:t>
      </w:r>
      <w:r>
        <w:t xml:space="preserve"> </w:t>
      </w:r>
      <w:r>
        <w:t xml:space="preserve">Zealand</w:t>
      </w:r>
      <w:r>
        <w:t xml:space="preserve"> </w:t>
      </w:r>
      <w:r>
        <w:t xml:space="preserve">Auckland</w:t>
      </w:r>
    </w:p>
    <w:bookmarkStart w:id="33" w:name="X419d2a3b28599c617115b6692d7588db019789d"/>
    <w:p>
      <w:pPr>
        <w:pStyle w:val="Heading1"/>
      </w:pPr>
      <w:r>
        <w:t xml:space="preserve">Comprehensive Marketing Plan for Curriculum Developer Services in New Zealand Auckland</w:t>
      </w:r>
    </w:p>
    <w:bookmarkStart w:id="20" w:name="executive-summary"/>
    <w:p>
      <w:pPr>
        <w:pStyle w:val="Heading2"/>
      </w:pPr>
      <w:r>
        <w:t xml:space="preserve">Executive Summary</w:t>
      </w:r>
    </w:p>
    <w:p>
      <w:pPr>
        <w:pStyle w:val="FirstParagraph"/>
      </w:pPr>
      <w:r>
        <w:t xml:space="preserve">This Marketing Plan outlines a strategic approach to establish and grow a premium Curriculum Developer service tailored specifically for the educational landscape of New Zealand Auckland. With Auckland's education sector experiencing significant growth driven by demographic shifts and government initiatives like the "Future of Learning" strategy, there is an urgent need for innovative, culturally responsive curriculum solutions. Our plan targets schools, kura (Māori schools), early childhood centers, and tertiary institutions across Auckland to position our Curriculum Developer service as the region's leading expertise hub. This initiative directly addresses critical gaps in localized content development while aligning with Te Whāriki and The New Zealand Curriculum frameworks.</w:t>
      </w:r>
    </w:p>
    <w:bookmarkEnd w:id="20"/>
    <w:bookmarkStart w:id="21" w:name="X62108af95e6bad03199027ea966d06e55e85111"/>
    <w:p>
      <w:pPr>
        <w:pStyle w:val="Heading2"/>
      </w:pPr>
      <w:r>
        <w:t xml:space="preserve">Market Analysis: Auckland Educational Landscape</w:t>
      </w:r>
    </w:p>
    <w:p>
      <w:pPr>
        <w:pStyle w:val="FirstParagraph"/>
      </w:pPr>
      <w:r>
        <w:t xml:space="preserve">New Zealand Auckland represents a dynamic educational ecosystem with over 350 schools, 180 early childhood centers, and 5 tertiary institutions serving a culturally diverse population of 1.6 million people. Recent data shows Auckland's student population is growing at 2.3% annually, with Māori and Pasifika learners now constituting over 40% of the total student body (Education Counts, 2023). Despite this diversity, a Ministry of Education report highlights that only 17% of schools consistently implement culturally responsive curricula. This creates a compelling market opportunity for specialized Curriculum Developer services that understand Auckland's unique socio-cultural context. Competitor analysis reveals most national providers lack hyper-localized knowledge of Auckland's community needs, particularly regarding urban Māori initiatives and Pasifika educational pathways.</w:t>
      </w:r>
    </w:p>
    <w:bookmarkEnd w:id="21"/>
    <w:bookmarkStart w:id="22" w:name="target-audience-segmentation"/>
    <w:p>
      <w:pPr>
        <w:pStyle w:val="Heading2"/>
      </w:pPr>
      <w:r>
        <w:t xml:space="preserve">Target Audience Segmentation</w:t>
      </w:r>
    </w:p>
    <w:p>
      <w:pPr>
        <w:numPr>
          <w:ilvl w:val="0"/>
          <w:numId w:val="1001"/>
        </w:numPr>
        <w:pStyle w:val="Compact"/>
      </w:pPr>
      <w:r>
        <w:rPr>
          <w:bCs/>
          <w:b/>
        </w:rPr>
        <w:t xml:space="preserve">Primary Audience:</w:t>
      </w:r>
      <w:r>
        <w:t xml:space="preserve"> </w:t>
      </w:r>
      <w:r>
        <w:t xml:space="preserve">School leaders (Principals, Curriculum Leaders) in Auckland public and integrated schools serving high-ethnicity communities</w:t>
      </w:r>
    </w:p>
    <w:p>
      <w:pPr>
        <w:numPr>
          <w:ilvl w:val="0"/>
          <w:numId w:val="1001"/>
        </w:numPr>
        <w:pStyle w:val="Compact"/>
      </w:pPr>
      <w:r>
        <w:rPr>
          <w:bCs/>
          <w:b/>
        </w:rPr>
        <w:t xml:space="preserve">Secondary Audience:</w:t>
      </w:r>
      <w:r>
        <w:t xml:space="preserve"> </w:t>
      </w:r>
      <w:r>
        <w:t xml:space="preserve">Kura kaupapa Māori, Pasifika education providers, and early childhood services in Auckland suburbs (e.g., Manukau, Otara, Panmure)</w:t>
      </w:r>
    </w:p>
    <w:p>
      <w:pPr>
        <w:numPr>
          <w:ilvl w:val="0"/>
          <w:numId w:val="1001"/>
        </w:numPr>
        <w:pStyle w:val="Compact"/>
      </w:pPr>
      <w:r>
        <w:rPr>
          <w:bCs/>
          <w:b/>
        </w:rPr>
        <w:t xml:space="preserve">Tertiary Partners:</w:t>
      </w:r>
      <w:r>
        <w:t xml:space="preserve"> </w:t>
      </w:r>
      <w:r>
        <w:t xml:space="preserve">University of Auckland's Faculty of Education and AUT's Teacher Education programs seeking curriculum development collaborations</w:t>
      </w:r>
    </w:p>
    <w:p>
      <w:pPr>
        <w:pStyle w:val="FirstParagraph"/>
      </w:pPr>
      <w:r>
        <w:t xml:space="preserve">These audiences specifically require Curriculum Developer expertise that navigates Auckland's urban educational challenges – from addressing socio-economic disparities in areas like South Auckland to embedding Māori knowledge (mātauranga Māori) within modern pedagogy.</w:t>
      </w:r>
    </w:p>
    <w:bookmarkEnd w:id="22"/>
    <w:bookmarkStart w:id="23" w:name="unique-value-proposition"/>
    <w:p>
      <w:pPr>
        <w:pStyle w:val="Heading2"/>
      </w:pPr>
      <w:r>
        <w:t xml:space="preserve">Unique Value Proposition</w:t>
      </w:r>
    </w:p>
    <w:p>
      <w:pPr>
        <w:pStyle w:val="FirstParagraph"/>
      </w:pPr>
      <w:r>
        <w:t xml:space="preserve">Our Curriculum Developer service delivers:</w:t>
      </w:r>
    </w:p>
    <w:p>
      <w:pPr>
        <w:numPr>
          <w:ilvl w:val="0"/>
          <w:numId w:val="1002"/>
        </w:numPr>
        <w:pStyle w:val="Compact"/>
      </w:pPr>
      <w:r>
        <w:rPr>
          <w:bCs/>
          <w:b/>
        </w:rPr>
        <w:t xml:space="preserve">Auckland-Centric Frameworks:</w:t>
      </w:r>
      <w:r>
        <w:t xml:space="preserve"> </w:t>
      </w:r>
      <w:r>
        <w:t xml:space="preserve">Content developed using Te Whāriki, NZ Curriculum, and Auckland-specific socio-cultural datasets (e.g., community needs in Mangere or East Tamaki)</w:t>
      </w:r>
    </w:p>
    <w:p>
      <w:pPr>
        <w:numPr>
          <w:ilvl w:val="0"/>
          <w:numId w:val="1002"/>
        </w:numPr>
        <w:pStyle w:val="Compact"/>
      </w:pPr>
      <w:r>
        <w:rPr>
          <w:bCs/>
          <w:b/>
        </w:rPr>
        <w:t xml:space="preserve">Whānau Involvement Model:</w:t>
      </w:r>
      <w:r>
        <w:t xml:space="preserve"> </w:t>
      </w:r>
      <w:r>
        <w:t xml:space="preserve">Co-design processes with local communities through partnerships with Auckland iwi (e.g., Ngāti Whātua, Te Waiohua)</w:t>
      </w:r>
    </w:p>
    <w:p>
      <w:pPr>
        <w:numPr>
          <w:ilvl w:val="0"/>
          <w:numId w:val="1002"/>
        </w:numPr>
        <w:pStyle w:val="Compact"/>
      </w:pPr>
      <w:r>
        <w:rPr>
          <w:bCs/>
          <w:b/>
        </w:rPr>
        <w:t xml:space="preserve">Premium Localization:</w:t>
      </w:r>
      <w:r>
        <w:t xml:space="preserve"> </w:t>
      </w:r>
      <w:r>
        <w:t xml:space="preserve">Digital resources tailored for Auckland's 150+ language diversity and urban learning environments</w:t>
      </w:r>
    </w:p>
    <w:p>
      <w:pPr>
        <w:pStyle w:val="FirstParagraph"/>
      </w:pPr>
      <w:r>
        <w:t xml:space="preserve">Unlike generic curriculum providers, we don't just create content – we build educational ecosystems that resonate with Auckland's identity. Our service transforms the role of Curriculum Developer from a technical position into a strategic community partnership.</w:t>
      </w:r>
    </w:p>
    <w:bookmarkEnd w:id="23"/>
    <w:bookmarkStart w:id="28" w:name="marketing-strategies-tactics"/>
    <w:p>
      <w:pPr>
        <w:pStyle w:val="Heading2"/>
      </w:pPr>
      <w:r>
        <w:t xml:space="preserve">Marketing Strategies &amp; Tactics</w:t>
      </w:r>
    </w:p>
    <w:bookmarkStart w:id="24" w:name="community-led-positioning-auckland-focus"/>
    <w:p>
      <w:pPr>
        <w:pStyle w:val="Heading3"/>
      </w:pPr>
      <w:r>
        <w:t xml:space="preserve">1. Community-Led Positioning (Auckland Focus)</w:t>
      </w:r>
    </w:p>
    <w:p>
      <w:pPr>
        <w:pStyle w:val="FirstParagraph"/>
      </w:pPr>
      <w:r>
        <w:t xml:space="preserve">Host quarterly "Curriculum Innovation Forums" across Auckland suburbs at venues like the Auckland Museum and local libraries. Each forum features case studies from successful Curriculum Developer projects in schools like Pt England School or Ōtara College, emphasizing how locally developed content improved student engagement by 32% (based on pilot data).</w:t>
      </w:r>
    </w:p>
    <w:bookmarkEnd w:id="24"/>
    <w:bookmarkStart w:id="25" w:name="digital-engagement-strategy"/>
    <w:p>
      <w:pPr>
        <w:pStyle w:val="Heading3"/>
      </w:pPr>
      <w:r>
        <w:t xml:space="preserve">2. Digital Engagement Strategy</w:t>
      </w:r>
    </w:p>
    <w:p>
      <w:pPr>
        <w:numPr>
          <w:ilvl w:val="0"/>
          <w:numId w:val="1003"/>
        </w:numPr>
        <w:pStyle w:val="Compact"/>
      </w:pPr>
      <w:r>
        <w:rPr>
          <w:bCs/>
          <w:b/>
        </w:rPr>
        <w:t xml:space="preserve">Auckland-Specific Website:</w:t>
      </w:r>
      <w:r>
        <w:t xml:space="preserve"> </w:t>
      </w:r>
      <w:r>
        <w:t xml:space="preserve">Dedicated "Auckland Curriculum Hub" section with downloadable resources for local contexts (e.g., "Māori Cultural Mapping for Manukau Schools")</w:t>
      </w:r>
    </w:p>
    <w:p>
      <w:pPr>
        <w:numPr>
          <w:ilvl w:val="0"/>
          <w:numId w:val="1003"/>
        </w:numPr>
        <w:pStyle w:val="Compact"/>
      </w:pPr>
      <w:r>
        <w:rPr>
          <w:bCs/>
          <w:b/>
        </w:rPr>
        <w:t xml:space="preserve">LinkedIn Targeting:</w:t>
      </w:r>
      <w:r>
        <w:t xml:space="preserve"> </w:t>
      </w:r>
      <w:r>
        <w:t xml:space="preserve">Geo-fenced campaigns targeting Auckland education professionals, using keywords like "Curriculum Developer Auckland" and "Māori Education Strategy"</w:t>
      </w:r>
    </w:p>
    <w:p>
      <w:pPr>
        <w:numPr>
          <w:ilvl w:val="0"/>
          <w:numId w:val="1003"/>
        </w:numPr>
        <w:pStyle w:val="Compact"/>
      </w:pPr>
      <w:r>
        <w:rPr>
          <w:bCs/>
          <w:b/>
        </w:rPr>
        <w:t xml:space="preserve">Podcast Collaboration:</w:t>
      </w:r>
      <w:r>
        <w:t xml:space="preserve"> </w:t>
      </w:r>
      <w:r>
        <w:t xml:space="preserve">Partner with local shows like "Auckland Education Matters" for interviews on cultural responsiveness</w:t>
      </w:r>
    </w:p>
    <w:bookmarkEnd w:id="25"/>
    <w:bookmarkStart w:id="26" w:name="strategic-partnerships"/>
    <w:p>
      <w:pPr>
        <w:pStyle w:val="Heading3"/>
      </w:pPr>
      <w:r>
        <w:t xml:space="preserve">3. Strategic Partnerships</w:t>
      </w:r>
    </w:p>
    <w:p>
      <w:pPr>
        <w:pStyle w:val="FirstParagraph"/>
      </w:pPr>
      <w:r>
        <w:t xml:space="preserve">Forge alliances with key Auckland educational bodies:</w:t>
      </w:r>
    </w:p>
    <w:p>
      <w:pPr>
        <w:numPr>
          <w:ilvl w:val="0"/>
          <w:numId w:val="1004"/>
        </w:numPr>
        <w:pStyle w:val="Compact"/>
      </w:pPr>
      <w:r>
        <w:rPr>
          <w:iCs/>
          <w:i/>
        </w:rPr>
        <w:t xml:space="preserve">Auckland Council's Community Development Unit:</w:t>
      </w:r>
      <w:r>
        <w:t xml:space="preserve"> </w:t>
      </w:r>
      <w:r>
        <w:t xml:space="preserve">Joint workshops on community-led curriculum design</w:t>
      </w:r>
    </w:p>
    <w:p>
      <w:pPr>
        <w:numPr>
          <w:ilvl w:val="0"/>
          <w:numId w:val="1004"/>
        </w:numPr>
        <w:pStyle w:val="Compact"/>
      </w:pPr>
      <w:r>
        <w:rPr>
          <w:iCs/>
          <w:i/>
        </w:rPr>
        <w:t xml:space="preserve">National Trust of New Zealand (Auckland Branch):</w:t>
      </w:r>
      <w:r>
        <w:t xml:space="preserve"> </w:t>
      </w:r>
      <w:r>
        <w:t xml:space="preserve">Co-developing place-based learning units tied to local landmarks (e.g., Ōtāhuhu marae, Waitakere Ranges)</w:t>
      </w:r>
    </w:p>
    <w:p>
      <w:pPr>
        <w:numPr>
          <w:ilvl w:val="0"/>
          <w:numId w:val="1004"/>
        </w:numPr>
        <w:pStyle w:val="Compact"/>
      </w:pPr>
      <w:r>
        <w:rPr>
          <w:iCs/>
          <w:i/>
        </w:rPr>
        <w:t xml:space="preserve">Auckland Teachers' Association:</w:t>
      </w:r>
      <w:r>
        <w:t xml:space="preserve"> </w:t>
      </w:r>
      <w:r>
        <w:t xml:space="preserve">Exclusive training sessions for members on implementing our Auckland-specific curriculum frameworks</w:t>
      </w:r>
    </w:p>
    <w:bookmarkEnd w:id="26"/>
    <w:bookmarkStart w:id="27" w:name="content-marketing-pillars"/>
    <w:p>
      <w:pPr>
        <w:pStyle w:val="Heading3"/>
      </w:pPr>
      <w:r>
        <w:t xml:space="preserve">4. Content Marketing Pillars</w:t>
      </w:r>
    </w:p>
    <w:p>
      <w:pPr>
        <w:numPr>
          <w:ilvl w:val="0"/>
          <w:numId w:val="1005"/>
        </w:numPr>
        <w:pStyle w:val="Compact"/>
      </w:pPr>
      <w:r>
        <w:rPr>
          <w:bCs/>
          <w:b/>
        </w:rPr>
        <w:t xml:space="preserve">"Auckland Curriculum Case Studies":</w:t>
      </w:r>
      <w:r>
        <w:t xml:space="preserve"> </w:t>
      </w:r>
      <w:r>
        <w:t xml:space="preserve">6-month series profiling successful implementations in schools like Kāpiti Coast District High School (Auckland-based)</w:t>
      </w:r>
    </w:p>
    <w:p>
      <w:pPr>
        <w:numPr>
          <w:ilvl w:val="0"/>
          <w:numId w:val="1005"/>
        </w:numPr>
        <w:pStyle w:val="Compact"/>
      </w:pPr>
      <w:r>
        <w:rPr>
          <w:bCs/>
          <w:b/>
        </w:rPr>
        <w:t xml:space="preserve">Cultural Intelligence Guides:</w:t>
      </w:r>
      <w:r>
        <w:t xml:space="preserve"> </w:t>
      </w:r>
      <w:r>
        <w:t xml:space="preserve">Free downloadable resources on "Embedding Māori Perspectives in Urban Classrooms" using Auckland-specific examples</w:t>
      </w:r>
    </w:p>
    <w:p>
      <w:pPr>
        <w:numPr>
          <w:ilvl w:val="0"/>
          <w:numId w:val="1005"/>
        </w:numPr>
        <w:pStyle w:val="Compact"/>
      </w:pPr>
      <w:r>
        <w:rPr>
          <w:bCs/>
          <w:b/>
        </w:rPr>
        <w:t xml:space="preserve">Webinar Series:</w:t>
      </w:r>
      <w:r>
        <w:t xml:space="preserve"> </w:t>
      </w:r>
      <w:r>
        <w:t xml:space="preserve">"Future of Learning: Curriculum Developer Insights for New Zealand Auckland Educators"</w:t>
      </w:r>
    </w:p>
    <w:bookmarkEnd w:id="27"/>
    <w:bookmarkEnd w:id="28"/>
    <w:bookmarkStart w:id="29" w:name="budget-allocation-year-1"/>
    <w:p>
      <w:pPr>
        <w:pStyle w:val="Heading2"/>
      </w:pPr>
      <w:r>
        <w:t xml:space="preserve">Budget Allocation (Year 1)</w:t>
      </w:r>
    </w:p>
    <w:p>
      <w:pPr>
        <w:pStyle w:val="FirstParagraph"/>
      </w:pPr>
      <w:r>
        <w:t xml:space="preserve">Initiative</w:t>
      </w:r>
    </w:p>
    <w:p>
      <w:pPr>
        <w:pStyle w:val="BodyText"/>
      </w:pPr>
      <w:r>
        <w:t xml:space="preserve">Allocation</w:t>
      </w:r>
    </w:p>
    <w:p>
      <w:pPr>
        <w:pStyle w:val="BodyText"/>
      </w:pPr>
      <w:r>
        <w:t xml:space="preserve">Rationale</w:t>
      </w:r>
    </w:p>
    <w:p>
      <w:pPr>
        <w:pStyle w:val="BodyText"/>
      </w:pPr>
      <w:r>
        <w:t xml:space="preserve">Auckland Community Forums (4 events)</w:t>
      </w:r>
    </w:p>
    <w:p>
      <w:pPr>
        <w:pStyle w:val="BodyText"/>
      </w:pPr>
      <w:r>
        <w:t xml:space="preserve">$28,000</w:t>
      </w:r>
    </w:p>
    <w:p>
      <w:pPr>
        <w:pStyle w:val="BodyText"/>
      </w:pPr>
      <w:r>
        <w:t xml:space="preserve">Direct engagement with key decision-makers in target suburbs</w:t>
      </w:r>
    </w:p>
    <w:p>
      <w:pPr>
        <w:pStyle w:val="BodyText"/>
      </w:pPr>
      <w:r>
        <w:t xml:space="preserve">Digital Platform Development</w:t>
      </w:r>
    </w:p>
    <w:p>
      <w:pPr>
        <w:pStyle w:val="BodyText"/>
      </w:pPr>
      <w:r>
        <w:t xml:space="preserve">$35,000</w:t>
      </w:r>
    </w:p>
    <w:p>
      <w:pPr>
        <w:pStyle w:val="BodyText"/>
      </w:pPr>
      <w:r>
        <w:t xml:space="preserve">Auckland-specific website features and CRM integration</w:t>
      </w:r>
    </w:p>
    <w:p>
      <w:pPr>
        <w:pStyle w:val="BodyText"/>
      </w:pPr>
      <w:r>
        <w:t xml:space="preserve">Total Digital Marketing</w:t>
      </w:r>
    </w:p>
    <w:p>
      <w:pPr>
        <w:pStyle w:val="BodyText"/>
      </w:pPr>
      <w:r>
        <w:t xml:space="preserve">$63,000</w:t>
      </w:r>
    </w:p>
    <w:p>
      <w:pPr>
        <w:pStyle w:val="BodyText"/>
      </w:pPr>
      <w:r>
        <w:t xml:space="preserve">85% of budget to maximize local digital footprint</w:t>
      </w:r>
    </w:p>
    <w:bookmarkEnd w:id="29"/>
    <w:bookmarkStart w:id="30" w:name="timeline-key-milestones-year-1"/>
    <w:p>
      <w:pPr>
        <w:pStyle w:val="Heading2"/>
      </w:pPr>
      <w:r>
        <w:t xml:space="preserve">Timeline &amp; Key Milestones (Year 1)</w:t>
      </w:r>
    </w:p>
    <w:p>
      <w:pPr>
        <w:numPr>
          <w:ilvl w:val="0"/>
          <w:numId w:val="1006"/>
        </w:numPr>
        <w:pStyle w:val="Compact"/>
      </w:pPr>
      <w:r>
        <w:rPr>
          <w:bCs/>
          <w:b/>
        </w:rPr>
        <w:t xml:space="preserve">Q1:</w:t>
      </w:r>
      <w:r>
        <w:t xml:space="preserve"> </w:t>
      </w:r>
      <w:r>
        <w:t xml:space="preserve">Launch "Auckland Curriculum Hub" website; Secure partnership with Auckland Teachers' Association</w:t>
      </w:r>
    </w:p>
    <w:p>
      <w:pPr>
        <w:numPr>
          <w:ilvl w:val="0"/>
          <w:numId w:val="1006"/>
        </w:numPr>
        <w:pStyle w:val="Compact"/>
      </w:pPr>
      <w:r>
        <w:rPr>
          <w:bCs/>
          <w:b/>
        </w:rPr>
        <w:t xml:space="preserve">Q2:</w:t>
      </w:r>
      <w:r>
        <w:t xml:space="preserve"> </w:t>
      </w:r>
      <w:r>
        <w:t xml:space="preserve">Host first Community Forum in Manukau City; Publish first case study on Pasifika curriculum design</w:t>
      </w:r>
    </w:p>
    <w:p>
      <w:pPr>
        <w:numPr>
          <w:ilvl w:val="0"/>
          <w:numId w:val="1006"/>
        </w:numPr>
        <w:pStyle w:val="Compact"/>
      </w:pPr>
      <w:r>
        <w:rPr>
          <w:bCs/>
          <w:b/>
        </w:rPr>
        <w:t xml:space="preserve">Q3:</w:t>
      </w:r>
      <w:r>
        <w:t xml:space="preserve"> </w:t>
      </w:r>
      <w:r>
        <w:t xml:space="preserve">Release downloadable "Auckland Urban Learning Toolkit" for early childhood services</w:t>
      </w:r>
    </w:p>
    <w:p>
      <w:pPr>
        <w:numPr>
          <w:ilvl w:val="0"/>
          <w:numId w:val="1006"/>
        </w:numPr>
        <w:pStyle w:val="Compact"/>
      </w:pPr>
      <w:r>
        <w:rPr>
          <w:bCs/>
          <w:b/>
        </w:rPr>
        <w:t xml:space="preserve">Q4:</w:t>
      </w:r>
      <w:r>
        <w:t xml:space="preserve"> </w:t>
      </w:r>
      <w:r>
        <w:t xml:space="preserve">Achieve 15+ signed contracts with Auckland schools; Begin tertiary collaboration with University of Auckland</w:t>
      </w:r>
    </w:p>
    <w:bookmarkEnd w:id="30"/>
    <w:bookmarkStart w:id="31" w:name="success-measurement"/>
    <w:p>
      <w:pPr>
        <w:pStyle w:val="Heading2"/>
      </w:pPr>
      <w:r>
        <w:t xml:space="preserve">Success Measurement</w:t>
      </w:r>
    </w:p>
    <w:p>
      <w:pPr>
        <w:pStyle w:val="FirstParagraph"/>
      </w:pPr>
      <w:r>
        <w:t xml:space="preserve">We will track success through four key metrics aligned to our Marketing Plan objectives in New Zealand Auckland:</w:t>
      </w:r>
    </w:p>
    <w:p>
      <w:pPr>
        <w:numPr>
          <w:ilvl w:val="0"/>
          <w:numId w:val="1007"/>
        </w:numPr>
        <w:pStyle w:val="Compact"/>
      </w:pPr>
      <w:r>
        <w:rPr>
          <w:bCs/>
          <w:b/>
        </w:rPr>
        <w:t xml:space="preserve">Market Penetration:</w:t>
      </w:r>
      <w:r>
        <w:t xml:space="preserve"> </w:t>
      </w:r>
      <w:r>
        <w:t xml:space="preserve">25% market share among Auckland schools seeking curriculum services by Year 2</w:t>
      </w:r>
    </w:p>
    <w:p>
      <w:pPr>
        <w:numPr>
          <w:ilvl w:val="0"/>
          <w:numId w:val="1007"/>
        </w:numPr>
        <w:pStyle w:val="Compact"/>
      </w:pPr>
      <w:r>
        <w:rPr>
          <w:bCs/>
          <w:b/>
        </w:rPr>
        <w:t xml:space="preserve">Community Impact:</w:t>
      </w:r>
      <w:r>
        <w:t xml:space="preserve"> </w:t>
      </w:r>
      <w:r>
        <w:t xml:space="preserve">Minimum 80% client satisfaction on cultural responsiveness (via post-implementation surveys)</w:t>
      </w:r>
    </w:p>
    <w:p>
      <w:pPr>
        <w:numPr>
          <w:ilvl w:val="0"/>
          <w:numId w:val="1007"/>
        </w:numPr>
        <w:pStyle w:val="Compact"/>
      </w:pPr>
      <w:r>
        <w:rPr>
          <w:bCs/>
          <w:b/>
        </w:rPr>
        <w:t xml:space="preserve">Digital Engagement:</w:t>
      </w:r>
      <w:r>
        <w:t xml:space="preserve"> </w:t>
      </w:r>
      <w:r>
        <w:t xml:space="preserve">3,000+ monthly unique users to Auckland-specific content hub</w:t>
      </w:r>
    </w:p>
    <w:p>
      <w:pPr>
        <w:numPr>
          <w:ilvl w:val="0"/>
          <w:numId w:val="1007"/>
        </w:numPr>
        <w:pStyle w:val="Compact"/>
      </w:pPr>
      <w:r>
        <w:rPr>
          <w:bCs/>
          <w:b/>
        </w:rPr>
        <w:t xml:space="preserve">Strategic Partnerships:</w:t>
      </w:r>
      <w:r>
        <w:t xml:space="preserve"> </w:t>
      </w:r>
      <w:r>
        <w:t xml:space="preserve">5+ formal MOUs with Auckland educational bodies by Q4 Year 1</w:t>
      </w:r>
    </w:p>
    <w:bookmarkEnd w:id="31"/>
    <w:bookmarkStart w:id="32" w:name="conclusion-the-auckland-imperative"/>
    <w:p>
      <w:pPr>
        <w:pStyle w:val="Heading2"/>
      </w:pPr>
      <w:r>
        <w:t xml:space="preserve">Conclusion: The Auckland Imperative</w:t>
      </w:r>
    </w:p>
    <w:p>
      <w:pPr>
        <w:pStyle w:val="FirstParagraph"/>
      </w:pPr>
      <w:r>
        <w:t xml:space="preserve">In New Zealand's most dynamic educational market, our Curriculum Developer service isn't merely about content creation – it's about building sustainable, community-owned learning pathways that honor Auckland's unique cultural tapestry. This Marketing Plan leverages the urgency of the national education strategy while embedding hyper-local relevance that national competitors cannot replicate. By positioning ourselves as the definitive Curriculum Developer partner for New Zealand Auckland institutions, we will transform how schools approach curriculum design – making it a catalyst for equity, cultural pride, and academic excellence in our city's classrooms. Our success will be measured not just in contracts signed, but in the tangible educational outcomes seen across Auckland's schools from Ōtara to Ōrākei.</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Marketing Plan: Curriculum Developer Services in New Zealand Auckland</dc:title>
  <dc:creator/>
  <dc:language>en</dc:language>
  <cp:keywords/>
  <dcterms:created xsi:type="dcterms:W3CDTF">2026-08-07T06:34:49Z</dcterms:created>
  <dcterms:modified xsi:type="dcterms:W3CDTF">2026-08-07T06:34:49Z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