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Qatar</w:t>
      </w:r>
      <w:r>
        <w:t xml:space="preserve"> </w:t>
      </w:r>
      <w:r>
        <w:t xml:space="preserve">Doha</w:t>
      </w:r>
    </w:p>
    <w:bookmarkStart w:id="32" w:name="X233b5b4772dbfc81d0978470b58c6d6f6c1b0b4"/>
    <w:p>
      <w:pPr>
        <w:pStyle w:val="Heading1"/>
      </w:pPr>
      <w:r>
        <w:t xml:space="preserve">Comprehensive Marketing Plan for Curriculum Developer Services in Qatar Doha</w:t>
      </w:r>
    </w:p>
    <w:bookmarkStart w:id="20" w:name="executive-summary"/>
    <w:p>
      <w:pPr>
        <w:pStyle w:val="Heading2"/>
      </w:pPr>
      <w:r>
        <w:t xml:space="preserve">Executive Summary</w:t>
      </w:r>
    </w:p>
    <w:p>
      <w:pPr>
        <w:pStyle w:val="FirstParagraph"/>
      </w:pPr>
      <w:r>
        <w:t xml:space="preserve">This Marketing Plan outlines a strategic approach to establish and scale premium Curriculum Developer services within the rapidly evolving educational landscape of Qatar Doha. As Qatar intensifies its Vision 2030 goals for education excellence, demand for culturally relevant, future-ready curricula has surged. Our specialized Curriculum Developer solutions address critical gaps in local K-12 and higher education institutions by blending global pedagogical standards with Qatari cultural values and national educational objectives. This plan details market entry tactics, target segmentation, value proposition refinement, and measurable growth strategies specifically tailored for the Qatar Doha context.</w:t>
      </w:r>
    </w:p>
    <w:bookmarkEnd w:id="20"/>
    <w:bookmarkStart w:id="21" w:name="Xf081a32de3265da492eceb6a3b52b4db5cf137a"/>
    <w:p>
      <w:pPr>
        <w:pStyle w:val="Heading2"/>
      </w:pPr>
      <w:r>
        <w:t xml:space="preserve">Market Analysis: Qatar Education Sector Dynamics</w:t>
      </w:r>
    </w:p>
    <w:p>
      <w:pPr>
        <w:pStyle w:val="FirstParagraph"/>
      </w:pPr>
      <w:r>
        <w:t xml:space="preserve">The education sector in Qatar Doha presents a unique opportunity driven by sustained government investment (Qatar National Vision 2030 allocates over 5% of GDP to education) and increasing private school enrollment. Current challenges include curriculum fragmentation across institutions, insufficient alignment with labor market needs, and limited Arabic-English bilingual instructional resources. A recent Qatar Ministry of Education report identifies that 78% of schools require curriculum modernization to support STEM proficiency and critical thinking skills – directly creating demand for expert Curriculum Developers.</w:t>
      </w:r>
    </w:p>
    <w:p>
      <w:pPr>
        <w:pStyle w:val="BodyText"/>
      </w:pPr>
      <w:r>
        <w:t xml:space="preserve">Competitive analysis reveals a gap: Most existing providers focus on generic content development without deep cultural integration. Our differentiator lies in our localized approach – all our Curriculum Developer teams include Qatari educators and cross-cultural pedagogy specialists. This positions us to deliver solutions that resonate with Doha’s educational ecosystem while meeting international accreditation standards.</w:t>
      </w:r>
    </w:p>
    <w:bookmarkEnd w:id="21"/>
    <w:bookmarkStart w:id="22" w:name="target-audience-segmentation"/>
    <w:p>
      <w:pPr>
        <w:pStyle w:val="Heading2"/>
      </w:pPr>
      <w:r>
        <w:t xml:space="preserve">Target Audience Segmentation</w:t>
      </w:r>
    </w:p>
    <w:p>
      <w:pPr>
        <w:pStyle w:val="FirstParagraph"/>
      </w:pPr>
      <w:r>
        <w:t xml:space="preserve">We segment our Qatar Doha market into three priority groups:</w:t>
      </w:r>
    </w:p>
    <w:p>
      <w:pPr>
        <w:numPr>
          <w:ilvl w:val="0"/>
          <w:numId w:val="1001"/>
        </w:numPr>
        <w:pStyle w:val="Compact"/>
      </w:pPr>
      <w:r>
        <w:rPr>
          <w:bCs/>
          <w:b/>
        </w:rPr>
        <w:t xml:space="preserve">Government Schools &amp; MOE Affiliates:</w:t>
      </w:r>
      <w:r>
        <w:t xml:space="preserve"> </w:t>
      </w:r>
      <w:r>
        <w:t xml:space="preserve">30% of target, seeking national curriculum alignment for academic excellence and Vision 2030 goals. High budget allocation but lengthy procurement cycles.</w:t>
      </w:r>
    </w:p>
    <w:p>
      <w:pPr>
        <w:numPr>
          <w:ilvl w:val="0"/>
          <w:numId w:val="1001"/>
        </w:numPr>
        <w:pStyle w:val="Compact"/>
      </w:pPr>
      <w:r>
        <w:rPr>
          <w:bCs/>
          <w:b/>
        </w:rPr>
        <w:t xml:space="preserve">Private International Schools (Doha-based):</w:t>
      </w:r>
      <w:r>
        <w:t xml:space="preserve"> </w:t>
      </w:r>
      <w:r>
        <w:t xml:space="preserve">45% of target, requiring customized IB/IGCSE-aligned programs with Arabic cultural integration. Budgets are flexible with emphasis on differentiation.</w:t>
      </w:r>
    </w:p>
    <w:p>
      <w:pPr>
        <w:numPr>
          <w:ilvl w:val="0"/>
          <w:numId w:val="1001"/>
        </w:numPr>
        <w:pStyle w:val="Compact"/>
      </w:pPr>
      <w:r>
        <w:rPr>
          <w:bCs/>
          <w:b/>
        </w:rPr>
        <w:t xml:space="preserve">Higher Education Institutions (Qatar University, Hamad Bin Khalifa):</w:t>
      </w:r>
      <w:r>
        <w:t xml:space="preserve"> </w:t>
      </w:r>
      <w:r>
        <w:t xml:space="preserve">25% of target, focused on competency-based curriculum redesign for workforce readiness in energy, healthcare and tech sectors.</w:t>
      </w:r>
    </w:p>
    <w:bookmarkEnd w:id="22"/>
    <w:bookmarkStart w:id="23" w:name="X44d92eda51d874261e11b4e33c4d170d2f3b4e6"/>
    <w:p>
      <w:pPr>
        <w:pStyle w:val="Heading2"/>
      </w:pPr>
      <w:r>
        <w:t xml:space="preserve">Marketing Goals &amp; Objectives (18-Month Horizon)</w:t>
      </w:r>
    </w:p>
    <w:p>
      <w:pPr>
        <w:numPr>
          <w:ilvl w:val="0"/>
          <w:numId w:val="1002"/>
        </w:numPr>
        <w:pStyle w:val="Compact"/>
      </w:pPr>
      <w:r>
        <w:rPr>
          <w:bCs/>
          <w:b/>
        </w:rPr>
        <w:t xml:space="preserve">Market Penetration:</w:t>
      </w:r>
      <w:r>
        <w:t xml:space="preserve"> </w:t>
      </w:r>
      <w:r>
        <w:t xml:space="preserve">Secure 15 institutional contracts in Qatar Doha within 18 months (30% of target segments).</w:t>
      </w:r>
    </w:p>
    <w:p>
      <w:pPr>
        <w:numPr>
          <w:ilvl w:val="0"/>
          <w:numId w:val="1002"/>
        </w:numPr>
        <w:pStyle w:val="Compact"/>
      </w:pPr>
      <w:r>
        <w:rPr>
          <w:bCs/>
          <w:b/>
        </w:rPr>
        <w:t xml:space="preserve">Brand Authority:</w:t>
      </w:r>
      <w:r>
        <w:t xml:space="preserve"> </w:t>
      </w:r>
      <w:r>
        <w:t xml:space="preserve">Achieve top-3 consideration among Curriculum Developer service providers in Doha by Year 2.</w:t>
      </w:r>
    </w:p>
    <w:p>
      <w:pPr>
        <w:numPr>
          <w:ilvl w:val="0"/>
          <w:numId w:val="1002"/>
        </w:numPr>
        <w:pStyle w:val="Compact"/>
      </w:pPr>
      <w:r>
        <w:rPr>
          <w:bCs/>
          <w:b/>
        </w:rPr>
        <w:t xml:space="preserve">Cultural Integration:</w:t>
      </w:r>
      <w:r>
        <w:t xml:space="preserve"> </w:t>
      </w:r>
      <w:r>
        <w:t xml:space="preserve">Develop 5+ curriculum frameworks fully validated with Qatari Ministry guidelines within first year.</w:t>
      </w:r>
    </w:p>
    <w:bookmarkEnd w:id="23"/>
    <w:bookmarkStart w:id="27" w:name="strategic-marketing-pillars"/>
    <w:p>
      <w:pPr>
        <w:pStyle w:val="Heading2"/>
      </w:pPr>
      <w:r>
        <w:t xml:space="preserve">Strategic Marketing Pillars</w:t>
      </w:r>
    </w:p>
    <w:bookmarkStart w:id="24" w:name="X995bda495b024e2af61bac2956bba6ad24976e4"/>
    <w:p>
      <w:pPr>
        <w:pStyle w:val="Heading3"/>
      </w:pPr>
      <w:r>
        <w:t xml:space="preserve">Pillar 1: Culturally Resonant Value Proposition</w:t>
      </w:r>
    </w:p>
    <w:p>
      <w:pPr>
        <w:pStyle w:val="FirstParagraph"/>
      </w:pPr>
      <w:r>
        <w:t xml:space="preserve">We position our Curriculum Developer service as "Vision-Aligned Learning Architecture." Every solution includes:</w:t>
      </w:r>
    </w:p>
    <w:p>
      <w:pPr>
        <w:numPr>
          <w:ilvl w:val="0"/>
          <w:numId w:val="1003"/>
        </w:numPr>
        <w:pStyle w:val="Compact"/>
      </w:pPr>
      <w:r>
        <w:t xml:space="preserve">Cultural authenticity audits using Qatari educational heritage frameworks</w:t>
      </w:r>
    </w:p>
    <w:p>
      <w:pPr>
        <w:numPr>
          <w:ilvl w:val="0"/>
          <w:numId w:val="1003"/>
        </w:numPr>
        <w:pStyle w:val="Compact"/>
      </w:pPr>
      <w:r>
        <w:t xml:space="preserve">Arabic-English bilingual content development for seamless classroom integration</w:t>
      </w:r>
    </w:p>
    <w:p>
      <w:pPr>
        <w:numPr>
          <w:ilvl w:val="0"/>
          <w:numId w:val="1003"/>
        </w:numPr>
        <w:pStyle w:val="Compact"/>
      </w:pPr>
      <w:r>
        <w:t xml:space="preserve">Direct linkage to Qatar National Standards for Curriculum (QNSC) and UNESCO benchmarks</w:t>
      </w:r>
    </w:p>
    <w:p>
      <w:pPr>
        <w:pStyle w:val="FirstParagraph"/>
      </w:pPr>
      <w:r>
        <w:t xml:space="preserve">This addresses the critical pain point: 67% of Doha schools report struggling with curriculum relevance per a 2023 Gulf Education Survey.</w:t>
      </w:r>
    </w:p>
    <w:bookmarkEnd w:id="24"/>
    <w:bookmarkStart w:id="25" w:name="X117487e6e35cbdabac0c2fd29a07bfec7eb7dde"/>
    <w:p>
      <w:pPr>
        <w:pStyle w:val="Heading3"/>
      </w:pPr>
      <w:r>
        <w:t xml:space="preserve">Pillar 2: Qatar-Doha Specific Channel Strategy</w:t>
      </w:r>
    </w:p>
    <w:p>
      <w:pPr>
        <w:pStyle w:val="FirstParagraph"/>
      </w:pPr>
      <w:r>
        <w:t xml:space="preserve">We leverage hyper-localized channels:</w:t>
      </w:r>
    </w:p>
    <w:p>
      <w:pPr>
        <w:numPr>
          <w:ilvl w:val="0"/>
          <w:numId w:val="1004"/>
        </w:numPr>
        <w:pStyle w:val="Compact"/>
      </w:pPr>
      <w:r>
        <w:rPr>
          <w:bCs/>
          <w:b/>
        </w:rPr>
        <w:t xml:space="preserve">MOE Partnerships:</w:t>
      </w:r>
      <w:r>
        <w:t xml:space="preserve"> </w:t>
      </w:r>
      <w:r>
        <w:t xml:space="preserve">Co-host quarterly workshops with Ministry’s Curriculum Development Department at Education City, Doha.</w:t>
      </w:r>
    </w:p>
    <w:p>
      <w:pPr>
        <w:numPr>
          <w:ilvl w:val="0"/>
          <w:numId w:val="1004"/>
        </w:numPr>
        <w:pStyle w:val="Compact"/>
      </w:pPr>
      <w:r>
        <w:rPr>
          <w:bCs/>
          <w:b/>
        </w:rPr>
        <w:t xml:space="preserve">Doha-Based Events:</w:t>
      </w:r>
      <w:r>
        <w:t xml:space="preserve"> </w:t>
      </w:r>
      <w:r>
        <w:t xml:space="preserve">Sponsor key conferences (Qatar Education Expo, Global Schools Summit) with curated case studies from Qatari schools.</w:t>
      </w:r>
    </w:p>
    <w:p>
      <w:pPr>
        <w:numPr>
          <w:ilvl w:val="0"/>
          <w:numId w:val="1004"/>
        </w:numPr>
        <w:pStyle w:val="Compact"/>
      </w:pPr>
      <w:r>
        <w:rPr>
          <w:bCs/>
          <w:b/>
        </w:rPr>
        <w:t xml:space="preserve">Community Engagement:</w:t>
      </w:r>
      <w:r>
        <w:t xml:space="preserve"> </w:t>
      </w:r>
      <w:r>
        <w:t xml:space="preserve">Partner with Qatar Foundation’s "Education for Sustainable Development" initiative for co-branded curriculum pilots in 3 Doha schools.</w:t>
      </w:r>
    </w:p>
    <w:bookmarkEnd w:id="25"/>
    <w:bookmarkStart w:id="26" w:name="pillar-3-digital-presence-optimization"/>
    <w:p>
      <w:pPr>
        <w:pStyle w:val="Heading3"/>
      </w:pPr>
      <w:r>
        <w:t xml:space="preserve">Pillar 3: Digital Presence Optimization</w:t>
      </w:r>
    </w:p>
    <w:p>
      <w:pPr>
        <w:pStyle w:val="FirstParagraph"/>
      </w:pPr>
      <w:r>
        <w:t xml:space="preserve">A dedicated Qatar Doha microsite features:</w:t>
      </w:r>
    </w:p>
    <w:p>
      <w:pPr>
        <w:numPr>
          <w:ilvl w:val="0"/>
          <w:numId w:val="1005"/>
        </w:numPr>
        <w:pStyle w:val="Compact"/>
      </w:pPr>
      <w:r>
        <w:t xml:space="preserve">Arabic-English bilingual navigation with Qatari cultural references (e.g., Al Jazeera’s educational content integration)</w:t>
      </w:r>
    </w:p>
    <w:p>
      <w:pPr>
        <w:numPr>
          <w:ilvl w:val="0"/>
          <w:numId w:val="1005"/>
        </w:numPr>
        <w:pStyle w:val="Compact"/>
      </w:pPr>
      <w:r>
        <w:t xml:space="preserve">Interactive "Curriculum Health Check" tool for schools to self-assess alignment with Vision 2030</w:t>
      </w:r>
    </w:p>
    <w:p>
      <w:pPr>
        <w:numPr>
          <w:ilvl w:val="0"/>
          <w:numId w:val="1005"/>
        </w:numPr>
        <w:pStyle w:val="Compact"/>
      </w:pPr>
      <w:r>
        <w:t xml:space="preserve">Case studies from Doha schools (e.g., "How Hamad Bin Khalifa University Redesigned Engineering Curriculum")</w:t>
      </w:r>
    </w:p>
    <w:bookmarkEnd w:id="26"/>
    <w:bookmarkEnd w:id="27"/>
    <w:bookmarkStart w:id="28" w:name="budget-allocation-resource-deployment"/>
    <w:p>
      <w:pPr>
        <w:pStyle w:val="Heading2"/>
      </w:pPr>
      <w:r>
        <w:t xml:space="preserve">Budget Allocation &amp; Resource Deployment</w:t>
      </w:r>
    </w:p>
    <w:p>
      <w:pPr>
        <w:pStyle w:val="FirstParagraph"/>
      </w:pPr>
      <w:r>
        <w:t xml:space="preserve">Category</w:t>
      </w:r>
    </w:p>
    <w:p>
      <w:pPr>
        <w:pStyle w:val="BodyText"/>
      </w:pPr>
      <w:r>
        <w:t xml:space="preserve">Allocation (%)</w:t>
      </w:r>
    </w:p>
    <w:p>
      <w:pPr>
        <w:pStyle w:val="BodyText"/>
      </w:pPr>
      <w:r>
        <w:t xml:space="preserve">Key Activities in Qatar Doha</w:t>
      </w:r>
    </w:p>
    <w:p>
      <w:pPr>
        <w:pStyle w:val="BodyText"/>
      </w:pPr>
      <w:r>
        <w:t xml:space="preserve">Partnership Development</w:t>
      </w:r>
    </w:p>
    <w:p>
      <w:pPr>
        <w:pStyle w:val="BodyText"/>
      </w:pPr>
      <w:r>
        <w:t xml:space="preserve">35%</w:t>
      </w:r>
    </w:p>
    <w:p>
      <w:pPr>
        <w:pStyle w:val="BodyText"/>
      </w:pPr>
      <w:r>
        <w:t xml:space="preserve">Sponsorship of Education City events, MOE liaison officers, joint workshops with local universities</w:t>
      </w:r>
    </w:p>
    <w:p>
      <w:pPr>
        <w:pStyle w:val="BodyText"/>
      </w:pPr>
      <w:r>
        <w:t xml:space="preserve">Digital Marketing</w:t>
      </w:r>
    </w:p>
    <w:p>
      <w:pPr>
        <w:pStyle w:val="BodyText"/>
      </w:pPr>
      <w:r>
        <w:t xml:space="preserve">25%</w:t>
      </w:r>
    </w:p>
    <w:p>
      <w:pPr>
        <w:pStyle w:val="BodyText"/>
      </w:pPr>
      <w:r>
        <w:t xml:space="preserve">Localized SEO targeting "Qatar curriculum developer," "Doha education solution"</w:t>
      </w:r>
    </w:p>
    <w:p>
      <w:pPr>
        <w:pStyle w:val="BodyText"/>
      </w:pPr>
      <w:r>
        <w:t xml:space="preserve">Content &amp; Thought Leadership</w:t>
      </w:r>
    </w:p>
    <w:p>
      <w:pPr>
        <w:pStyle w:val="BodyText"/>
      </w:pPr>
      <w:r>
        <w:t xml:space="preserve">20%</w:t>
      </w:r>
    </w:p>
    <w:p>
      <w:pPr>
        <w:pStyle w:val="BodyText"/>
      </w:pPr>
      <w:r>
        <w:t xml:space="preserve">Culture-specific whitepapers (e.g., "Integrating Qatari Heritage into STEM Curriculum")</w:t>
      </w:r>
    </w:p>
    <w:p>
      <w:pPr>
        <w:pStyle w:val="BodyText"/>
      </w:pPr>
      <w:r>
        <w:t xml:space="preserve">Field Operations</w:t>
      </w:r>
    </w:p>
    <w:p>
      <w:pPr>
        <w:pStyle w:val="BodyText"/>
      </w:pPr>
      <w:r>
        <w:t xml:space="preserve">20%</w:t>
      </w:r>
    </w:p>
    <w:p>
      <w:pPr>
        <w:pStyle w:val="BodyText"/>
      </w:pPr>
      <w:r>
        <w:t xml:space="preserve">Doha-based Curriculum Developer team for on-site consultations and pilot programs</w:t>
      </w:r>
    </w:p>
    <w:bookmarkEnd w:id="28"/>
    <w:bookmarkStart w:id="29" w:name="implementation-timeline-qatar-doha-focus"/>
    <w:p>
      <w:pPr>
        <w:pStyle w:val="Heading2"/>
      </w:pPr>
      <w:r>
        <w:t xml:space="preserve">Implementation Timeline (Qatar Doha Focus)</w:t>
      </w:r>
    </w:p>
    <w:p>
      <w:pPr>
        <w:pStyle w:val="FirstParagraph"/>
      </w:pPr>
      <w:r>
        <w:rPr>
          <w:bCs/>
          <w:b/>
        </w:rPr>
        <w:t xml:space="preserve">Months 1-3:</w:t>
      </w:r>
      <w:r>
        <w:t xml:space="preserve"> </w:t>
      </w:r>
      <w:r>
        <w:t xml:space="preserve">Establish MOE partnerships; launch Arabic-English microsite with Qatari case studies.</w:t>
      </w:r>
    </w:p>
    <w:p>
      <w:pPr>
        <w:pStyle w:val="BodyText"/>
      </w:pPr>
      <w:r>
        <w:rPr>
          <w:bCs/>
          <w:b/>
        </w:rPr>
        <w:t xml:space="preserve">Months 4-6:</w:t>
      </w:r>
      <w:r>
        <w:t xml:space="preserve"> </w:t>
      </w:r>
      <w:r>
        <w:t xml:space="preserve">Execute first 3 pilot programs in Doha schools; host "Curriculum Innovation Summit" at Education City.</w:t>
      </w:r>
    </w:p>
    <w:p>
      <w:pPr>
        <w:pStyle w:val="BodyText"/>
      </w:pPr>
      <w:r>
        <w:rPr>
          <w:bCs/>
          <w:b/>
        </w:rPr>
        <w:t xml:space="preserve">Months 7-12:</w:t>
      </w:r>
      <w:r>
        <w:t xml:space="preserve"> </w:t>
      </w:r>
      <w:r>
        <w:t xml:space="preserve">Scale to private international schools; publish Qatari cultural integration framework.</w:t>
      </w:r>
    </w:p>
    <w:p>
      <w:pPr>
        <w:pStyle w:val="BodyText"/>
      </w:pPr>
      <w:r>
        <w:rPr>
          <w:bCs/>
          <w:b/>
        </w:rPr>
        <w:t xml:space="preserve">Months 13-18:</w:t>
      </w:r>
      <w:r>
        <w:t xml:space="preserve"> </w:t>
      </w:r>
      <w:r>
        <w:t xml:space="preserve">Expand to higher education; achieve ISO certification for curriculum development methodology specific to Qatar Doha context.</w:t>
      </w:r>
    </w:p>
    <w:bookmarkEnd w:id="29"/>
    <w:bookmarkStart w:id="30" w:name="evaluation-metrics"/>
    <w:p>
      <w:pPr>
        <w:pStyle w:val="Heading2"/>
      </w:pPr>
      <w:r>
        <w:t xml:space="preserve">Evaluation Metrics</w:t>
      </w:r>
    </w:p>
    <w:p>
      <w:pPr>
        <w:pStyle w:val="FirstParagraph"/>
      </w:pPr>
      <w:r>
        <w:t xml:space="preserve">We track success through Qatar-specific KPIs:</w:t>
      </w:r>
    </w:p>
    <w:p>
      <w:pPr>
        <w:numPr>
          <w:ilvl w:val="0"/>
          <w:numId w:val="1006"/>
        </w:numPr>
        <w:pStyle w:val="Compact"/>
      </w:pPr>
      <w:r>
        <w:rPr>
          <w:bCs/>
          <w:b/>
        </w:rPr>
        <w:t xml:space="preserve">Adoption Rate:</w:t>
      </w:r>
      <w:r>
        <w:t xml:space="preserve"> </w:t>
      </w:r>
      <w:r>
        <w:t xml:space="preserve">Contracts secured in Doha schools (Target: 15 by Month 18)</w:t>
      </w:r>
    </w:p>
    <w:p>
      <w:pPr>
        <w:numPr>
          <w:ilvl w:val="0"/>
          <w:numId w:val="1006"/>
        </w:numPr>
        <w:pStyle w:val="Compact"/>
      </w:pPr>
      <w:r>
        <w:rPr>
          <w:bCs/>
          <w:b/>
        </w:rPr>
        <w:t xml:space="preserve">Cultural Impact Score:</w:t>
      </w:r>
      <w:r>
        <w:t xml:space="preserve"> </w:t>
      </w:r>
      <w:r>
        <w:t xml:space="preserve">Post-implementation surveys measuring curriculum relevance to Qatari students (Target: 4.7/5 average)</w:t>
      </w:r>
    </w:p>
    <w:p>
      <w:pPr>
        <w:numPr>
          <w:ilvl w:val="0"/>
          <w:numId w:val="1006"/>
        </w:numPr>
        <w:pStyle w:val="Compact"/>
      </w:pPr>
      <w:r>
        <w:rPr>
          <w:bCs/>
          <w:b/>
        </w:rPr>
        <w:t xml:space="preserve">Ministry Endorsement:</w:t>
      </w:r>
      <w:r>
        <w:t xml:space="preserve"> </w:t>
      </w:r>
      <w:r>
        <w:t xml:space="preserve">Recognition in MOE policy documents (Target: Featured in 2025 National Education Strategy)</w:t>
      </w:r>
    </w:p>
    <w:bookmarkEnd w:id="30"/>
    <w:bookmarkStart w:id="31" w:name="Xad227fb634b49dc92419d9a72e2d3006712f27a"/>
    <w:p>
      <w:pPr>
        <w:pStyle w:val="Heading2"/>
      </w:pPr>
      <w:r>
        <w:t xml:space="preserve">Conclusion: Qatar Doha's Curriculum Leadership Opportunity</w:t>
      </w:r>
    </w:p>
    <w:p>
      <w:pPr>
        <w:pStyle w:val="FirstParagraph"/>
      </w:pPr>
      <w:r>
        <w:t xml:space="preserve">The demand for specialized Curriculum Developer expertise in Qatar Doha is unprecedented. By embedding our services within the nation’s educational transformation journey, we position ourselves as indispensable partners in realizing Vision 2030’s education pillars. This Marketing Plan ensures every tactic—from digital campaigns to pilot programs—centers on delivering culturally intelligent curriculum solutions that resonate with Doha’s educational stakeholders. We won’t just offer Curriculum Developer services; we’ll become the benchmark for how global excellence integrates with Qatari identity in education. As Qatar continues its ambitious educational modernization, our Marketing Plan secures our leadership in transforming curriculum development into a catalyst for national progress.</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in Qatar Doha</dc:title>
  <dc:creator/>
  <dc:language>en</dc:language>
  <cp:keywords/>
  <dcterms:created xsi:type="dcterms:W3CDTF">2026-07-14T00:30:19Z</dcterms:created>
  <dcterms:modified xsi:type="dcterms:W3CDTF">2026-07-14T00:30:19Z</dcterms:modified>
</cp:coreProperties>
</file>

<file path=docProps/custom.xml><?xml version="1.0" encoding="utf-8"?>
<Properties xmlns="http://schemas.openxmlformats.org/officeDocument/2006/custom-properties" xmlns:vt="http://schemas.openxmlformats.org/officeDocument/2006/docPropsVTypes"/>
</file>