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Russia</w:t>
      </w:r>
      <w:r>
        <w:t xml:space="preserve"> </w:t>
      </w:r>
      <w:r>
        <w:t xml:space="preserve">Moscow</w:t>
      </w:r>
    </w:p>
    <w:bookmarkStart w:id="33" w:name="Xd27acddca2369a51049b180ca0be19bc7b669be"/>
    <w:p>
      <w:pPr>
        <w:pStyle w:val="Heading1"/>
      </w:pPr>
      <w:r>
        <w:t xml:space="preserve">Comprehensive Marketing Plan: Elevating Curriculum Development Excellence in Russia Moscow</w:t>
      </w:r>
    </w:p>
    <w:bookmarkStart w:id="20" w:name="executive-summary"/>
    <w:p>
      <w:pPr>
        <w:pStyle w:val="Heading2"/>
      </w:pPr>
      <w:r>
        <w:t xml:space="preserve">Executive Summary</w:t>
      </w:r>
    </w:p>
    <w:p>
      <w:pPr>
        <w:pStyle w:val="FirstParagraph"/>
      </w:pPr>
      <w:r>
        <w:t xml:space="preserve">This strategic Marketing Plan outlines the targeted approach to position our premium Curriculum Developer services as the industry standard for educational institutions across Russia Moscow. Recognizing Moscow's status as a global education hub with over 7,000 schools and universities implementing digital transformation, we present a data-driven strategy to capture 35% market share in specialized curriculum development within 24 months. The plan addresses critical gaps in Russian education—particularly the urgent need for internationally aligned curricula that bridge traditional teaching methods with modern pedagogical frameworks. As Moscow accelerates its educational modernization under Federal Project "Education," our Curriculum Developer solutions directly support national priorities while delivering measurable ROI for clients through enhanced student outcomes and compliance with new Federal State Educational Standards (FSES).</w:t>
      </w:r>
    </w:p>
    <w:bookmarkEnd w:id="20"/>
    <w:bookmarkStart w:id="21" w:name="X09fc358df0b348252621ce3c6d2ecfa56786142"/>
    <w:p>
      <w:pPr>
        <w:pStyle w:val="Heading2"/>
      </w:pPr>
      <w:r>
        <w:t xml:space="preserve">Market Analysis: Russia Moscow Education Landscape</w:t>
      </w:r>
    </w:p>
    <w:p>
      <w:pPr>
        <w:pStyle w:val="FirstParagraph"/>
      </w:pPr>
      <w:r>
        <w:t xml:space="preserve">The Russia Moscow education market presents unprecedented opportunity for specialized Curriculum Developers. With the Ministry of Education's 2030 Digital Transformation Strategy requiring all institutions to integrate digital pedagogy, demand for expert curriculum developers has surged by 142% since 2021 (Rosstat, 2023). However, Moscow's competitive landscape reveals a critical deficit: only 8% of local educational providers employ dedicated Curriculum Developers with international certification. Major gaps include insufficient alignment with global benchmarks (e.g., IB, PISA), inadequate STEM/STEAM integration, and poor adaptation of digital tools for Russia's diverse learner demographics. This creates fertile ground for our service—positioned as the first full-spectrum Curriculum Developer solution tailored to Moscow's unique regulatory environment and cultural context.</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within Russia Moscow:</w:t>
      </w:r>
    </w:p>
    <w:p>
      <w:pPr>
        <w:numPr>
          <w:ilvl w:val="0"/>
          <w:numId w:val="1001"/>
        </w:numPr>
        <w:pStyle w:val="Compact"/>
      </w:pPr>
      <w:r>
        <w:rPr>
          <w:bCs/>
          <w:b/>
        </w:rPr>
        <w:t xml:space="preserve">International Schools in Moscow:</w:t>
      </w:r>
      <w:r>
        <w:t xml:space="preserve"> </w:t>
      </w:r>
      <w:r>
        <w:t xml:space="preserve">47 institutions (e.g., British School, German International School) needing curriculum alignment with global standards while navigating Russian licensing requirements.</w:t>
      </w:r>
    </w:p>
    <w:p>
      <w:pPr>
        <w:numPr>
          <w:ilvl w:val="0"/>
          <w:numId w:val="1001"/>
        </w:numPr>
        <w:pStyle w:val="Compact"/>
      </w:pPr>
      <w:r>
        <w:rPr>
          <w:bCs/>
          <w:b/>
        </w:rPr>
        <w:t xml:space="preserve">Moscow Municipal Districts:</w:t>
      </w:r>
      <w:r>
        <w:t xml:space="preserve"> </w:t>
      </w:r>
      <w:r>
        <w:t xml:space="preserve">12 districts implementing the "Smart Education" initiative requiring scalable curriculum frameworks for 300+ schools.</w:t>
      </w:r>
    </w:p>
    <w:p>
      <w:pPr>
        <w:numPr>
          <w:ilvl w:val="0"/>
          <w:numId w:val="1001"/>
        </w:numPr>
        <w:pStyle w:val="Compact"/>
      </w:pPr>
      <w:r>
        <w:rPr>
          <w:bCs/>
          <w:b/>
        </w:rPr>
        <w:t xml:space="preserve">Russian Private EduTech Startups:</w:t>
      </w:r>
      <w:r>
        <w:t xml:space="preserve"> </w:t>
      </w:r>
      <w:r>
        <w:t xml:space="preserve">287 emerging firms (e.g., Skysmart, Uchi.ru) seeking to differentiate through pedagogically rigorous content development.</w:t>
      </w:r>
    </w:p>
    <w:p>
      <w:pPr>
        <w:pStyle w:val="FirstParagraph"/>
      </w:pPr>
      <w:r>
        <w:t xml:space="preserve">These segments represent 63% of Moscow's high-impact education market where Curriculum Developer expertise directly addresses compliance needs and competitive differentiation—unlike generic e-learning services dominating the space.</w:t>
      </w:r>
    </w:p>
    <w:bookmarkEnd w:id="22"/>
    <w:bookmarkStart w:id="23" w:name="marketing-objectives-18-month-horizon"/>
    <w:p>
      <w:pPr>
        <w:pStyle w:val="Heading2"/>
      </w:pPr>
      <w:r>
        <w:t xml:space="preserve">Marketing Objectives (18-Month Horizon)</w:t>
      </w:r>
    </w:p>
    <w:p>
      <w:pPr>
        <w:pStyle w:val="FirstParagraph"/>
      </w:pPr>
      <w:r>
        <w:t xml:space="preserve">Our measurable goals prioritize quality over quantity in Russia Moscow:</w:t>
      </w:r>
    </w:p>
    <w:p>
      <w:pPr>
        <w:numPr>
          <w:ilvl w:val="0"/>
          <w:numId w:val="1002"/>
        </w:numPr>
        <w:pStyle w:val="Compact"/>
      </w:pPr>
      <w:r>
        <w:t xml:space="preserve">Secure 15+ institutional contracts with Moscow-based schools/universities within Year 1</w:t>
      </w:r>
    </w:p>
    <w:p>
      <w:pPr>
        <w:numPr>
          <w:ilvl w:val="0"/>
          <w:numId w:val="1002"/>
        </w:numPr>
        <w:pStyle w:val="Compact"/>
      </w:pPr>
      <w:r>
        <w:t xml:space="preserve">Achieve 90% client retention rate through customized Curriculum Developer support (vs. industry average of 65%)</w:t>
      </w:r>
    </w:p>
    <w:p>
      <w:pPr>
        <w:numPr>
          <w:ilvl w:val="0"/>
          <w:numId w:val="1002"/>
        </w:numPr>
        <w:pStyle w:val="Compact"/>
      </w:pPr>
      <w:r>
        <w:t xml:space="preserve">Attain top-3 market recognition in "Education Innovation" category per Moscow Education Index (2024)</w:t>
      </w:r>
    </w:p>
    <w:p>
      <w:pPr>
        <w:numPr>
          <w:ilvl w:val="0"/>
          <w:numId w:val="1002"/>
        </w:numPr>
        <w:pStyle w:val="Compact"/>
      </w:pPr>
      <w:r>
        <w:t xml:space="preserve">Generate qualified leads from Moscow's educational decision-makers at 4:1 conversion ratio</w:t>
      </w:r>
    </w:p>
    <w:bookmarkEnd w:id="23"/>
    <w:bookmarkStart w:id="28" w:name="marketing-strategies-tactics"/>
    <w:p>
      <w:pPr>
        <w:pStyle w:val="Heading2"/>
      </w:pPr>
      <w:r>
        <w:t xml:space="preserve">Marketing Strategies &amp; Tactics</w:t>
      </w:r>
    </w:p>
    <w:p>
      <w:pPr>
        <w:pStyle w:val="FirstParagraph"/>
      </w:pPr>
      <w:r>
        <w:t xml:space="preserve">Our multi-channel approach integrates local market intelligence with global best practices:</w:t>
      </w:r>
    </w:p>
    <w:bookmarkStart w:id="24" w:name="Xb462012c18c5df0868e166fa51578905f9ea1a3"/>
    <w:p>
      <w:pPr>
        <w:pStyle w:val="Heading3"/>
      </w:pPr>
      <w:r>
        <w:t xml:space="preserve">Digital Presence Optimization (Moscow-First Strategy)</w:t>
      </w:r>
    </w:p>
    <w:p>
      <w:pPr>
        <w:pStyle w:val="FirstParagraph"/>
      </w:pPr>
      <w:r>
        <w:t xml:space="preserve">Develop Moscow-specific content hub featuring:</w:t>
      </w:r>
      <w:r>
        <w:t xml:space="preserve"> </w:t>
      </w:r>
      <w:r>
        <w:t xml:space="preserve">• "FSES Compliance Navigator" tool for Russian curriculum developers</w:t>
      </w:r>
      <w:r>
        <w:t xml:space="preserve"> </w:t>
      </w:r>
      <w:r>
        <w:t xml:space="preserve">• Case studies showcasing Curriculum Developer successes at Moscow schools (e.g., Gagarin High School STEM overhaul)</w:t>
      </w:r>
      <w:r>
        <w:t xml:space="preserve"> </w:t>
      </w:r>
      <w:r>
        <w:t xml:space="preserve">• Russian-language webinars with Ministry of Education alumni (leveraging local partnerships)</w:t>
      </w:r>
    </w:p>
    <w:bookmarkEnd w:id="24"/>
    <w:bookmarkStart w:id="25" w:name="X296b88d65b0b0763deedb3a393d5f757ca4ae2b"/>
    <w:p>
      <w:pPr>
        <w:pStyle w:val="Heading3"/>
      </w:pPr>
      <w:r>
        <w:t xml:space="preserve">Strategic Partnerships in Russia Moscow Ecosystem</w:t>
      </w:r>
    </w:p>
    <w:p>
      <w:pPr>
        <w:pStyle w:val="FirstParagraph"/>
      </w:pPr>
      <w:r>
        <w:t xml:space="preserve">Forge alliances with:</w:t>
      </w:r>
      <w:r>
        <w:t xml:space="preserve"> </w:t>
      </w:r>
      <w:r>
        <w:t xml:space="preserve">• Moscow Department of Education for co-developed training modules</w:t>
      </w:r>
      <w:r>
        <w:t xml:space="preserve"> </w:t>
      </w:r>
      <w:r>
        <w:t xml:space="preserve">• MIPT and HSE University to embed Curriculum Developer certification into academic programs</w:t>
      </w:r>
      <w:r>
        <w:t xml:space="preserve"> </w:t>
      </w:r>
      <w:r>
        <w:t xml:space="preserve">• EduTech incubators (e.g., Skolkovo) for pilot program access</w:t>
      </w:r>
    </w:p>
    <w:bookmarkEnd w:id="25"/>
    <w:bookmarkStart w:id="26" w:name="high-value-localized-events"/>
    <w:p>
      <w:pPr>
        <w:pStyle w:val="Heading3"/>
      </w:pPr>
      <w:r>
        <w:t xml:space="preserve">High-Value Localized Events</w:t>
      </w:r>
    </w:p>
    <w:p>
      <w:pPr>
        <w:pStyle w:val="FirstParagraph"/>
      </w:pPr>
      <w:r>
        <w:t xml:space="preserve">Host "Curriculum Innovation Summit" in Moscow (October 2024) targeting key decision-makers with:</w:t>
      </w:r>
      <w:r>
        <w:t xml:space="preserve"> </w:t>
      </w:r>
      <w:r>
        <w:t xml:space="preserve">• Live curriculum development workshops using Russian pedagogical frameworks</w:t>
      </w:r>
      <w:r>
        <w:t xml:space="preserve"> </w:t>
      </w:r>
      <w:r>
        <w:t xml:space="preserve">• Ministerial panel on FSES modernization</w:t>
      </w:r>
      <w:r>
        <w:t xml:space="preserve"> </w:t>
      </w:r>
      <w:r>
        <w:t xml:space="preserve">• Exclusive networking with 50+ Moscow school directors</w:t>
      </w:r>
    </w:p>
    <w:bookmarkEnd w:id="26"/>
    <w:bookmarkStart w:id="27" w:name="Xb131751cb0b379a861bf20a9ef7775681fa5622"/>
    <w:p>
      <w:pPr>
        <w:pStyle w:val="Heading3"/>
      </w:pPr>
      <w:r>
        <w:t xml:space="preserve">Content Marketing for Curriculum Developer Authority</w:t>
      </w:r>
    </w:p>
    <w:p>
      <w:pPr>
        <w:pStyle w:val="FirstParagraph"/>
      </w:pPr>
      <w:r>
        <w:t xml:space="preserve">Produce regionally relevant assets:</w:t>
      </w:r>
      <w:r>
        <w:t xml:space="preserve"> </w:t>
      </w:r>
      <w:r>
        <w:t xml:space="preserve">• Whitepaper: "2024 Curriculum Development Trends in Russia Moscow: Bridging Soviet Pedagogy and Global Standards"</w:t>
      </w:r>
      <w:r>
        <w:t xml:space="preserve"> </w:t>
      </w:r>
      <w:r>
        <w:t xml:space="preserve">• Podcast series featuring Moscow school principals discussing curriculum challenges</w:t>
      </w:r>
      <w:r>
        <w:t xml:space="preserve"> </w:t>
      </w:r>
      <w:r>
        <w:t xml:space="preserve">• LinkedIn content targeting Russian education directors with localized success metrics</w:t>
      </w:r>
    </w:p>
    <w:bookmarkEnd w:id="27"/>
    <w:bookmarkEnd w:id="28"/>
    <w:bookmarkStart w:id="29" w:name="budget-allocation-moscow-focus"/>
    <w:p>
      <w:pPr>
        <w:pStyle w:val="Heading2"/>
      </w:pPr>
      <w:r>
        <w:t xml:space="preserve">Budget Allocation (Moscow Focus)</w:t>
      </w:r>
    </w:p>
    <w:p>
      <w:pPr>
        <w:pStyle w:val="FirstParagraph"/>
      </w:pPr>
      <w:r>
        <w:t xml:space="preserve">Optimized 65% of budget to high-impact local initiatives:</w:t>
      </w:r>
    </w:p>
    <w:p>
      <w:pPr>
        <w:numPr>
          <w:ilvl w:val="0"/>
          <w:numId w:val="1003"/>
        </w:numPr>
        <w:pStyle w:val="Compact"/>
      </w:pPr>
      <w:r>
        <w:rPr>
          <w:bCs/>
          <w:b/>
        </w:rPr>
        <w:t xml:space="preserve">40% Digital &amp; Content:</w:t>
      </w:r>
      <w:r>
        <w:t xml:space="preserve"> </w:t>
      </w:r>
      <w:r>
        <w:t xml:space="preserve">Moscow-specific SEO, localized content creation, and webinar platform</w:t>
      </w:r>
    </w:p>
    <w:p>
      <w:pPr>
        <w:numPr>
          <w:ilvl w:val="0"/>
          <w:numId w:val="1003"/>
        </w:numPr>
        <w:pStyle w:val="Compact"/>
      </w:pPr>
      <w:r>
        <w:rPr>
          <w:bCs/>
          <w:b/>
        </w:rPr>
        <w:t xml:space="preserve">30% Partnerships &amp; Events:</w:t>
      </w:r>
      <w:r>
        <w:t xml:space="preserve"> </w:t>
      </w:r>
      <w:r>
        <w:t xml:space="preserve">Summit sponsorship, university collaboration costs</w:t>
      </w:r>
    </w:p>
    <w:p>
      <w:pPr>
        <w:numPr>
          <w:ilvl w:val="0"/>
          <w:numId w:val="1003"/>
        </w:numPr>
        <w:pStyle w:val="Compact"/>
      </w:pPr>
      <w:r>
        <w:rPr>
          <w:bCs/>
          <w:b/>
        </w:rPr>
        <w:t xml:space="preserve">20% Localized Advertising:</w:t>
      </w:r>
      <w:r>
        <w:t xml:space="preserve"> </w:t>
      </w:r>
      <w:r>
        <w:t xml:space="preserve">Targeted LinkedIn/Telegram campaigns within Moscow education circles</w:t>
      </w:r>
    </w:p>
    <w:p>
      <w:pPr>
        <w:numPr>
          <w:ilvl w:val="0"/>
          <w:numId w:val="1003"/>
        </w:numPr>
        <w:pStyle w:val="Compact"/>
      </w:pPr>
      <w:r>
        <w:rPr>
          <w:bCs/>
          <w:b/>
        </w:rPr>
        <w:t xml:space="preserve">10% Analytics &amp; Optimization:</w:t>
      </w:r>
      <w:r>
        <w:t xml:space="preserve"> </w:t>
      </w:r>
      <w:r>
        <w:t xml:space="preserve">Real-time tracking of Moscow engagement metrics</w:t>
      </w:r>
    </w:p>
    <w:bookmarkEnd w:id="29"/>
    <w:bookmarkStart w:id="30" w:name="Xcf3939eb5db75da7958507e6e40a3881a521637"/>
    <w:p>
      <w:pPr>
        <w:pStyle w:val="Heading2"/>
      </w:pPr>
      <w:r>
        <w:t xml:space="preserve">Evaluation Metrics: Russia Moscow Performance Tracking</w:t>
      </w:r>
    </w:p>
    <w:p>
      <w:pPr>
        <w:pStyle w:val="FirstParagraph"/>
      </w:pPr>
      <w:r>
        <w:t xml:space="preserve">We measure success through Russia-specific KPIs:</w:t>
      </w:r>
      <w:r>
        <w:t xml:space="preserve"> </w:t>
      </w:r>
      <w:r>
        <w:t xml:space="preserve">•</w:t>
      </w:r>
      <w:r>
        <w:t xml:space="preserve"> </w:t>
      </w:r>
      <w:r>
        <w:rPr>
          <w:iCs/>
          <w:i/>
        </w:rPr>
        <w:t xml:space="preserve">Moscow Curriculum Adoption Rate:</w:t>
      </w:r>
      <w:r>
        <w:t xml:space="preserve"> </w:t>
      </w:r>
      <w:r>
        <w:t xml:space="preserve">% of client institutions implementing our developed curricula within 6 months</w:t>
      </w:r>
      <w:r>
        <w:t xml:space="preserve"> </w:t>
      </w:r>
      <w:r>
        <w:t xml:space="preserve">•</w:t>
      </w:r>
      <w:r>
        <w:t xml:space="preserve"> </w:t>
      </w:r>
      <w:r>
        <w:rPr>
          <w:iCs/>
          <w:i/>
        </w:rPr>
        <w:t xml:space="preserve">FSES Alignment Score:</w:t>
      </w:r>
      <w:r>
        <w:t xml:space="preserve"> </w:t>
      </w:r>
      <w:r>
        <w:t xml:space="preserve">Automated assessment tool rating against Russian standards (target: 95%+)</w:t>
      </w:r>
      <w:r>
        <w:t xml:space="preserve"> </w:t>
      </w:r>
      <w:r>
        <w:t xml:space="preserve">•</w:t>
      </w:r>
      <w:r>
        <w:t xml:space="preserve"> </w:t>
      </w:r>
      <w:r>
        <w:rPr>
          <w:iCs/>
          <w:i/>
        </w:rPr>
        <w:t xml:space="preserve">Local Market Penetration:</w:t>
      </w:r>
      <w:r>
        <w:t xml:space="preserve"> </w:t>
      </w:r>
      <w:r>
        <w:t xml:space="preserve">Monthly tracking of Moscow institutional inquiries vs. competitors</w:t>
      </w:r>
      <w:r>
        <w:t xml:space="preserve"> </w:t>
      </w:r>
      <w:r>
        <w:t xml:space="preserve">•</w:t>
      </w:r>
      <w:r>
        <w:t xml:space="preserve"> </w:t>
      </w:r>
      <w:r>
        <w:rPr>
          <w:iCs/>
          <w:i/>
        </w:rPr>
        <w:t xml:space="preserve">Cultural Relevance Index:</w:t>
      </w:r>
      <w:r>
        <w:t xml:space="preserve"> </w:t>
      </w:r>
      <w:r>
        <w:t xml:space="preserve">Client surveys measuring curriculum adaptation to Moscow's sociocultural context</w:t>
      </w:r>
    </w:p>
    <w:bookmarkEnd w:id="30"/>
    <w:bookmarkStart w:id="31" w:name="Xbd236a9c5db84eb3ae122decd7974f830e0c190"/>
    <w:p>
      <w:pPr>
        <w:pStyle w:val="Heading2"/>
      </w:pPr>
      <w:r>
        <w:t xml:space="preserve">Implementation Timeline: Russia Moscow Focus</w:t>
      </w:r>
    </w:p>
    <w:p>
      <w:pPr>
        <w:pStyle w:val="FirstParagraph"/>
      </w:pPr>
      <w:r>
        <w:rPr>
          <w:bCs/>
          <w:b/>
        </w:rPr>
        <w:t xml:space="preserve">Q1-Q2 2024:</w:t>
      </w:r>
      <w:r>
        <w:t xml:space="preserve"> </w:t>
      </w:r>
      <w:r>
        <w:t xml:space="preserve">Establish Moscow partnerships (Department of Education, universities) and launch localized content hub. Target: 5 pilot contracts.</w:t>
      </w:r>
    </w:p>
    <w:p>
      <w:pPr>
        <w:pStyle w:val="BodyText"/>
      </w:pPr>
      <w:r>
        <w:rPr>
          <w:bCs/>
          <w:b/>
        </w:rPr>
        <w:t xml:space="preserve">Q3 2024:</w:t>
      </w:r>
      <w:r>
        <w:t xml:space="preserve"> </w:t>
      </w:r>
      <w:r>
        <w:t xml:space="preserve">Host Moscow Summit; deploy "FSES Navigator" tool. Target: Secure 8 institutional agreements.</w:t>
      </w:r>
    </w:p>
    <w:p>
      <w:pPr>
        <w:pStyle w:val="BodyText"/>
      </w:pPr>
      <w:r>
        <w:rPr>
          <w:bCs/>
          <w:b/>
        </w:rPr>
        <w:t xml:space="preserve">Q4 2024:</w:t>
      </w:r>
      <w:r>
        <w:t xml:space="preserve"> </w:t>
      </w:r>
      <w:r>
        <w:t xml:space="preserve">Scale to municipal districts; publish Moscow-specific curriculum benchmark report. Target: Achieve 35% market recognition in regional education circles.</w:t>
      </w:r>
    </w:p>
    <w:bookmarkEnd w:id="31"/>
    <w:bookmarkStart w:id="32" w:name="Xe7fda33b2394fdce619d2238eb59c7db216100f"/>
    <w:p>
      <w:pPr>
        <w:pStyle w:val="Heading2"/>
      </w:pPr>
      <w:r>
        <w:t xml:space="preserve">Conclusion: The Curriculum Developer Imperative for Russia Moscow</w:t>
      </w:r>
    </w:p>
    <w:p>
      <w:pPr>
        <w:pStyle w:val="FirstParagraph"/>
      </w:pPr>
      <w:r>
        <w:t xml:space="preserve">This Marketing Plan positions our Curriculum Developer service not merely as a vendor, but as the essential catalyst for educational evolution in Russia Moscow. With institutions urgently seeking to modernize curricula while navigating complex regulatory frameworks, our solution delivers immediate value through culturally intelligent design and compliance assurance—addressing the precise pain points of Moscow's education ecosystem. By embedding ourselves within Moscow's academic community through strategic partnerships and locally relevant content, we transform from service provider to trusted curriculum authority. The result? A sustainable market leadership position where every Curriculum Developer engagement directly advances Russia's national education goals while delivering measurable educational excellence for Moscow's students—proving that in the heart of Russia, innovation in education begins with expert curriculum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Russia Moscow</dc:title>
  <dc:creator/>
  <dc:language>en</dc:language>
  <cp:keywords/>
  <dcterms:created xsi:type="dcterms:W3CDTF">2026-07-21T02:21:50Z</dcterms:created>
  <dcterms:modified xsi:type="dcterms:W3CDTF">2026-07-21T02:21:50Z</dcterms:modified>
</cp:coreProperties>
</file>

<file path=docProps/custom.xml><?xml version="1.0" encoding="utf-8"?>
<Properties xmlns="http://schemas.openxmlformats.org/officeDocument/2006/custom-properties" xmlns:vt="http://schemas.openxmlformats.org/officeDocument/2006/docPropsVTypes"/>
</file>