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Saudi</w:t>
      </w:r>
      <w:r>
        <w:t xml:space="preserve"> </w:t>
      </w:r>
      <w:r>
        <w:t xml:space="preserve">Arabia</w:t>
      </w:r>
      <w:r>
        <w:t xml:space="preserve"> </w:t>
      </w:r>
      <w:r>
        <w:t xml:space="preserve">Jeddah</w:t>
      </w:r>
    </w:p>
    <w:bookmarkStart w:id="32" w:name="X62a75d5bb967e11dba318d7cea91d5ea232c230"/>
    <w:p>
      <w:pPr>
        <w:pStyle w:val="Heading1"/>
      </w:pPr>
      <w:r>
        <w:t xml:space="preserve">Comprehensive Marketing Plan for Premium Curriculum Developer Services in Saudi Arabia Jeddah</w:t>
      </w:r>
    </w:p>
    <w:bookmarkStart w:id="20" w:name="executive-summary"/>
    <w:p>
      <w:pPr>
        <w:pStyle w:val="Heading2"/>
      </w:pPr>
      <w:r>
        <w:t xml:space="preserve">1. Executive Summary</w:t>
      </w:r>
    </w:p>
    <w:p>
      <w:pPr>
        <w:pStyle w:val="FirstParagraph"/>
      </w:pPr>
      <w:r>
        <w:t xml:space="preserve">This Marketing Plan details the strategic rollout of specialized Curriculum Developer services tailored for educational institutions across Saudi Arabia Jeddah. Aligned with Vision 2030's educational transformation goals, our plan targets schools, universities, and training centers in Jeddah seeking to develop culturally relevant, technologically integrated curricula. By positioning our Curriculum Developer expertise at the forefront of Saudi Arabia's education evolution, we project capturing 15% of the Jeddah education sector market within 24 months through localized service delivery.</w:t>
      </w:r>
    </w:p>
    <w:bookmarkEnd w:id="20"/>
    <w:bookmarkStart w:id="21" w:name="Xb92dfeae8764dc12510073fc93b5977b2a62774"/>
    <w:p>
      <w:pPr>
        <w:pStyle w:val="Heading2"/>
      </w:pPr>
      <w:r>
        <w:t xml:space="preserve">2. Market Analysis: Saudi Arabia Jeddah Educational Landscape</w:t>
      </w:r>
    </w:p>
    <w:p>
      <w:pPr>
        <w:pStyle w:val="FirstParagraph"/>
      </w:pPr>
      <w:r>
        <w:t xml:space="preserve">Jeddah serves as a pivotal educational hub in Saudi Arabia, hosting over 300 schools and 15 higher education institutions including King Abdulaziz University. The Ministry of Education's recent initiatives—such as the National Transformation Program 2020 and Vision 2030's focus on knowledge-based economy—have created unprecedented demand for curriculum innovation. In Jeddah specifically, there is a critical need to develop curricula that: (1) integrate Islamic values with modern STEM/STEAM frameworks, (2) incorporate Arabic language proficiency standards, and (3) leverage digital tools for blended learning environments. Current market gaps include insufficient culturally attuned content developers and limited local expertise in adaptive curriculum design for Saudi Arabia's unique educational context.</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w:t>
      </w:r>
      <w:r>
        <w:t xml:space="preserve"> </w:t>
      </w:r>
      <w:r>
        <w:t xml:space="preserve">Private schools (45% of Jeddah's educational institutions), international academies with Saudi student bodies, and vocational training centers under the Ministry of Human Resources and Social Development.</w:t>
      </w:r>
    </w:p>
    <w:p>
      <w:pPr>
        <w:numPr>
          <w:ilvl w:val="0"/>
          <w:numId w:val="1001"/>
        </w:numPr>
        <w:pStyle w:val="Compact"/>
      </w:pPr>
      <w:r>
        <w:rPr>
          <w:bCs/>
          <w:b/>
        </w:rPr>
        <w:t xml:space="preserve">Secondary:</w:t>
      </w:r>
      <w:r>
        <w:t xml:space="preserve"> </w:t>
      </w:r>
      <w:r>
        <w:t xml:space="preserve">Universities in Jeddah implementing new degree programs aligned with Vision 2030 priorities (e.g., AI, renewable energy).</w:t>
      </w:r>
    </w:p>
    <w:p>
      <w:pPr>
        <w:numPr>
          <w:ilvl w:val="0"/>
          <w:numId w:val="1001"/>
        </w:numPr>
        <w:pStyle w:val="Compact"/>
      </w:pPr>
      <w:r>
        <w:rPr>
          <w:bCs/>
          <w:b/>
        </w:rPr>
        <w:t xml:space="preserve">Tertiary:</w:t>
      </w:r>
      <w:r>
        <w:t xml:space="preserve"> </w:t>
      </w:r>
      <w:r>
        <w:t xml:space="preserve">Government education initiatives like Taqdeer and SABIC's educational partnerships requiring curriculum overhaul.</w:t>
      </w:r>
    </w:p>
    <w:bookmarkEnd w:id="22"/>
    <w:bookmarkStart w:id="23" w:name="Xd0bbd2c2087215562c2380750f60e354c7d2db1"/>
    <w:p>
      <w:pPr>
        <w:pStyle w:val="Heading2"/>
      </w:pPr>
      <w:r>
        <w:t xml:space="preserve">4. Unique Selling Proposition: Why Our Curriculum Developer Service Stands Out</w:t>
      </w:r>
    </w:p>
    <w:p>
      <w:pPr>
        <w:pStyle w:val="FirstParagraph"/>
      </w:pPr>
      <w:r>
        <w:t xml:space="preserve">We differentiate through three pillars of Saudi Arabia-specific expertise:</w:t>
      </w:r>
    </w:p>
    <w:p>
      <w:pPr>
        <w:numPr>
          <w:ilvl w:val="0"/>
          <w:numId w:val="1002"/>
        </w:numPr>
        <w:pStyle w:val="Compact"/>
      </w:pPr>
      <w:r>
        <w:rPr>
          <w:bCs/>
          <w:b/>
        </w:rPr>
        <w:t xml:space="preserve">Cultural &amp; Religious Integration:</w:t>
      </w:r>
      <w:r>
        <w:t xml:space="preserve"> </w:t>
      </w:r>
      <w:r>
        <w:t xml:space="preserve">All curriculum content developed by Saudi-certified specialists who understand the Kingdom's educational values and religious framework, ensuring compliance with Sharia principles and national identity requirements.</w:t>
      </w:r>
    </w:p>
    <w:p>
      <w:pPr>
        <w:numPr>
          <w:ilvl w:val="0"/>
          <w:numId w:val="1002"/>
        </w:numPr>
        <w:pStyle w:val="Compact"/>
      </w:pPr>
      <w:r>
        <w:rPr>
          <w:bCs/>
          <w:b/>
        </w:rPr>
        <w:t xml:space="preserve">Vision 2030 Alignment:</w:t>
      </w:r>
      <w:r>
        <w:t xml:space="preserve"> </w:t>
      </w:r>
      <w:r>
        <w:t xml:space="preserve">Our Curriculum Developer team maps every program to Saudi Arabia's economic diversification goals, embedding skills for sectors like tourism (Jeddah's growing industry), healthcare, and technology.</w:t>
      </w:r>
    </w:p>
    <w:p>
      <w:pPr>
        <w:numPr>
          <w:ilvl w:val="0"/>
          <w:numId w:val="1002"/>
        </w:numPr>
        <w:pStyle w:val="Compact"/>
      </w:pPr>
      <w:r>
        <w:rPr>
          <w:bCs/>
          <w:b/>
        </w:rPr>
        <w:t xml:space="preserve">Jeddah Hyper-Localization:</w:t>
      </w:r>
      <w:r>
        <w:t xml:space="preserve"> </w:t>
      </w:r>
      <w:r>
        <w:t xml:space="preserve">Content tailored to Jeddah's socioeconomic context—e.g., incorporating local case studies from the Red Sea Project or Jeddah Economic City in business modules.</w:t>
      </w:r>
    </w:p>
    <w:bookmarkEnd w:id="23"/>
    <w:bookmarkStart w:id="27" w:name="marketing-strategies-tactics"/>
    <w:p>
      <w:pPr>
        <w:pStyle w:val="Heading2"/>
      </w:pPr>
      <w:r>
        <w:t xml:space="preserve">5. Marketing Strategies &amp; Tactics</w:t>
      </w:r>
    </w:p>
    <w:bookmarkStart w:id="24" w:name="digital-presence-content-marketing"/>
    <w:p>
      <w:pPr>
        <w:pStyle w:val="Heading3"/>
      </w:pPr>
      <w:r>
        <w:t xml:space="preserve">5.1 Digital Presence &amp; Content Marketing</w:t>
      </w:r>
    </w:p>
    <w:p>
      <w:pPr>
        <w:pStyle w:val="FirstParagraph"/>
      </w:pPr>
      <w:r>
        <w:t xml:space="preserve">We will establish a Saudi-focused digital hub featuring:</w:t>
      </w:r>
    </w:p>
    <w:p>
      <w:pPr>
        <w:numPr>
          <w:ilvl w:val="0"/>
          <w:numId w:val="1003"/>
        </w:numPr>
        <w:pStyle w:val="Compact"/>
      </w:pPr>
      <w:r>
        <w:t xml:space="preserve">A bilingual (Arabic/English) website with case studies from successful Jeddah school implementations</w:t>
      </w:r>
    </w:p>
    <w:p>
      <w:pPr>
        <w:numPr>
          <w:ilvl w:val="0"/>
          <w:numId w:val="1003"/>
        </w:numPr>
        <w:pStyle w:val="Compact"/>
      </w:pPr>
      <w:r>
        <w:t xml:space="preserve">Monthly "Curriculum Insights" webinars hosted by our Curriculum Developer team addressing topics like "Developing STEM Curricula for Saudi Girls' Education"</w:t>
      </w:r>
    </w:p>
    <w:p>
      <w:pPr>
        <w:numPr>
          <w:ilvl w:val="0"/>
          <w:numId w:val="1003"/>
        </w:numPr>
        <w:pStyle w:val="Compact"/>
      </w:pPr>
      <w:r>
        <w:t xml:space="preserve">SEO-optimized content targeting keywords: "curriculum developer Jeddah", "Vision 2030 education consultant Saudi Arabia"</w:t>
      </w:r>
    </w:p>
    <w:bookmarkEnd w:id="24"/>
    <w:bookmarkStart w:id="25" w:name="strategic-partnerships"/>
    <w:p>
      <w:pPr>
        <w:pStyle w:val="Heading3"/>
      </w:pPr>
      <w:r>
        <w:t xml:space="preserve">5.2 Strategic Partnerships</w:t>
      </w:r>
    </w:p>
    <w:p>
      <w:pPr>
        <w:pStyle w:val="FirstParagraph"/>
      </w:pPr>
      <w:r>
        <w:t xml:space="preserve">Collaborate with key Saudi entities in Jeddah:</w:t>
      </w:r>
    </w:p>
    <w:p>
      <w:pPr>
        <w:numPr>
          <w:ilvl w:val="0"/>
          <w:numId w:val="1004"/>
        </w:numPr>
        <w:pStyle w:val="Compact"/>
      </w:pPr>
      <w:r>
        <w:t xml:space="preserve">Partner with the Jeddah Education Office for co-branded workshops on curriculum standards</w:t>
      </w:r>
    </w:p>
    <w:p>
      <w:pPr>
        <w:numPr>
          <w:ilvl w:val="0"/>
          <w:numId w:val="1004"/>
        </w:numPr>
        <w:pStyle w:val="Compact"/>
      </w:pPr>
      <w:r>
        <w:t xml:space="preserve">Align with Saudi Digital Library to develop integrated digital learning resources</w:t>
      </w:r>
    </w:p>
    <w:p>
      <w:pPr>
        <w:numPr>
          <w:ilvl w:val="0"/>
          <w:numId w:val="1004"/>
        </w:numPr>
        <w:pStyle w:val="Compact"/>
      </w:pPr>
      <w:r>
        <w:t xml:space="preserve">Create referral partnerships with educational technology providers (e.g., EdTech firms in Jeddah's Red Sea Park)</w:t>
      </w:r>
    </w:p>
    <w:bookmarkEnd w:id="25"/>
    <w:bookmarkStart w:id="26" w:name="localized-events-in-saudi-arabia-jeddah"/>
    <w:p>
      <w:pPr>
        <w:pStyle w:val="Heading3"/>
      </w:pPr>
      <w:r>
        <w:t xml:space="preserve">5.3 Localized Events in Saudi Arabia Jeddah</w:t>
      </w:r>
    </w:p>
    <w:p>
      <w:pPr>
        <w:pStyle w:val="FirstParagraph"/>
      </w:pPr>
      <w:r>
        <w:t xml:space="preserve">Host exclusive events at Jeddah venues:</w:t>
      </w:r>
    </w:p>
    <w:p>
      <w:pPr>
        <w:numPr>
          <w:ilvl w:val="0"/>
          <w:numId w:val="1005"/>
        </w:numPr>
        <w:pStyle w:val="Compact"/>
      </w:pPr>
      <w:r>
        <w:rPr>
          <w:iCs/>
          <w:i/>
        </w:rPr>
        <w:t xml:space="preserve">Vision 2030 Curriculum Summit:</w:t>
      </w:r>
      <w:r>
        <w:t xml:space="preserve"> </w:t>
      </w:r>
      <w:r>
        <w:t xml:space="preserve">Annual conference at the Jeddah Convention Center with Ministry of Education speakers</w:t>
      </w:r>
    </w:p>
    <w:p>
      <w:pPr>
        <w:numPr>
          <w:ilvl w:val="0"/>
          <w:numId w:val="1005"/>
        </w:numPr>
        <w:pStyle w:val="Compact"/>
      </w:pPr>
      <w:r>
        <w:rPr>
          <w:iCs/>
          <w:i/>
        </w:rPr>
        <w:t xml:space="preserve">Curriculum Clinic Days:</w:t>
      </w:r>
      <w:r>
        <w:t xml:space="preserve"> </w:t>
      </w:r>
      <w:r>
        <w:t xml:space="preserve">Free on-site consultations for schools in Jeddah neighborhoods (Al-Rawdah, Al-Sulayyil)</w:t>
      </w:r>
    </w:p>
    <w:p>
      <w:pPr>
        <w:numPr>
          <w:ilvl w:val="0"/>
          <w:numId w:val="1005"/>
        </w:numPr>
        <w:pStyle w:val="Compact"/>
      </w:pPr>
      <w:r>
        <w:t xml:space="preserve">Sponsorship of Jeddah International School Fair to showcase Curriculum Developer capabilities</w:t>
      </w:r>
    </w:p>
    <w:bookmarkEnd w:id="26"/>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localized website; Secure partnerships with 3 Jeddah schools; Begin SEO campaign targeting Saudi Arabia Jeddah keywords</w:t>
            </w:r>
          </w:p>
        </w:tc>
      </w:tr>
      <w:tr>
        <w:tc>
          <w:tcPr/>
          <w:p>
            <w:pPr>
              <w:pStyle w:val="Compact"/>
              <w:jc w:val="left"/>
            </w:pPr>
            <w:r>
              <w:t xml:space="preserve">Q2 2024</w:t>
            </w:r>
          </w:p>
        </w:tc>
        <w:tc>
          <w:tcPr/>
          <w:p>
            <w:pPr>
              <w:pStyle w:val="Compact"/>
              <w:jc w:val="left"/>
            </w:pPr>
            <w:r>
              <w:t xml:space="preserve">Host first Vision 2030 Curriculum Summit in Jeddah; Release "Jeddah Education Trends" whitepaper; Initiate digital content series</w:t>
            </w:r>
          </w:p>
        </w:tc>
      </w:tr>
      <w:tr>
        <w:tc>
          <w:tcPr/>
          <w:p>
            <w:pPr>
              <w:pStyle w:val="Compact"/>
              <w:jc w:val="left"/>
            </w:pPr>
            <w:r>
              <w:t xml:space="preserve">Q3 2024</w:t>
            </w:r>
          </w:p>
        </w:tc>
        <w:tc>
          <w:tcPr/>
          <w:p>
            <w:pPr>
              <w:pStyle w:val="Compact"/>
              <w:jc w:val="left"/>
            </w:pPr>
            <w:r>
              <w:t xml:space="preserve">Deploy Curriculum Developer teams for pilot projects at 5 Jeddah universities; Launch referral program with EdTech firms</w:t>
            </w:r>
          </w:p>
        </w:tc>
      </w:tr>
      <w:tr>
        <w:tc>
          <w:tcPr/>
          <w:p>
            <w:pPr>
              <w:pStyle w:val="Compact"/>
              <w:jc w:val="left"/>
            </w:pPr>
            <w:r>
              <w:t xml:space="preserve">Q4 2024</w:t>
            </w:r>
          </w:p>
        </w:tc>
        <w:tc>
          <w:tcPr/>
          <w:p>
            <w:pPr>
              <w:pStyle w:val="Compact"/>
              <w:jc w:val="left"/>
            </w:pPr>
            <w:r>
              <w:t xml:space="preserve">Analyze KPIs; Scale successful models across Jeddah; Prepare Q1 2025 expansion to Riyadh/Makkah</w:t>
            </w:r>
          </w:p>
        </w:tc>
      </w:tr>
    </w:tbl>
    <w:bookmarkEnd w:id="28"/>
    <w:bookmarkStart w:id="29" w:name="budget-allocation-high-level"/>
    <w:p>
      <w:pPr>
        <w:pStyle w:val="Heading2"/>
      </w:pPr>
      <w:r>
        <w:t xml:space="preserve">7. Budget Allocation (High-Level)</w:t>
      </w:r>
    </w:p>
    <w:p>
      <w:pPr>
        <w:pStyle w:val="FirstParagraph"/>
      </w:pPr>
      <w:r>
        <w:t xml:space="preserve">Total allocated budget: SAR 450,000 for Year 1</w:t>
      </w:r>
    </w:p>
    <w:p>
      <w:pPr>
        <w:numPr>
          <w:ilvl w:val="0"/>
          <w:numId w:val="1006"/>
        </w:numPr>
        <w:pStyle w:val="Compact"/>
      </w:pPr>
      <w:r>
        <w:t xml:space="preserve">Digital Marketing: 35% (Website, SEO, targeted social ads on Instagram/LinkedIn for Jeddah education leaders)</w:t>
      </w:r>
    </w:p>
    <w:p>
      <w:pPr>
        <w:numPr>
          <w:ilvl w:val="0"/>
          <w:numId w:val="1006"/>
        </w:numPr>
        <w:pStyle w:val="Compact"/>
      </w:pPr>
      <w:r>
        <w:t xml:space="preserve">Events &amp; Sponsorships: 30% (Summit venue, materials, speaker fees)</w:t>
      </w:r>
    </w:p>
    <w:p>
      <w:pPr>
        <w:numPr>
          <w:ilvl w:val="0"/>
          <w:numId w:val="1006"/>
        </w:numPr>
        <w:pStyle w:val="Compact"/>
      </w:pPr>
      <w:r>
        <w:t xml:space="preserve">Content Development: 20% (Case studies, webinars with Saudi-certified Curriculum Developers)</w:t>
      </w:r>
    </w:p>
    <w:p>
      <w:pPr>
        <w:numPr>
          <w:ilvl w:val="0"/>
          <w:numId w:val="1006"/>
        </w:numPr>
        <w:pStyle w:val="Compact"/>
      </w:pPr>
      <w:r>
        <w:t xml:space="preserve">Partnership Management: 15% (Travel for Jeddah meetings, partnership agreements)</w:t>
      </w:r>
    </w:p>
    <w:bookmarkEnd w:id="29"/>
    <w:bookmarkStart w:id="30" w:name="key-performance-indicators"/>
    <w:p>
      <w:pPr>
        <w:pStyle w:val="Heading2"/>
      </w:pPr>
      <w:r>
        <w:t xml:space="preserve">8. Key Performance Indicators</w:t>
      </w:r>
    </w:p>
    <w:p>
      <w:pPr>
        <w:pStyle w:val="FirstParagraph"/>
      </w:pPr>
      <w:r>
        <w:t xml:space="preserve">We measure success through:</w:t>
      </w:r>
    </w:p>
    <w:p>
      <w:pPr>
        <w:numPr>
          <w:ilvl w:val="0"/>
          <w:numId w:val="1007"/>
        </w:numPr>
        <w:pStyle w:val="Compact"/>
      </w:pPr>
      <w:r>
        <w:rPr>
          <w:bCs/>
          <w:b/>
        </w:rPr>
        <w:t xml:space="preserve">Lead Conversion:</w:t>
      </w:r>
      <w:r>
        <w:t xml:space="preserve"> </w:t>
      </w:r>
      <w:r>
        <w:t xml:space="preserve">40% of website inquiries from Saudi Arabia Jeddah institutions converting to consultations within 6 months</w:t>
      </w:r>
    </w:p>
    <w:p>
      <w:pPr>
        <w:numPr>
          <w:ilvl w:val="0"/>
          <w:numId w:val="1007"/>
        </w:numPr>
        <w:pStyle w:val="Compact"/>
      </w:pPr>
      <w:r>
        <w:rPr>
          <w:bCs/>
          <w:b/>
        </w:rPr>
        <w:t xml:space="preserve">Cultural Relevance Score:</w:t>
      </w:r>
      <w:r>
        <w:t xml:space="preserve"> </w:t>
      </w:r>
      <w:r>
        <w:t xml:space="preserve">Minimum 90% satisfaction rating on curriculum alignment with Vision 2030 values in client post-project surveys</w:t>
      </w:r>
    </w:p>
    <w:p>
      <w:pPr>
        <w:numPr>
          <w:ilvl w:val="0"/>
          <w:numId w:val="1007"/>
        </w:numPr>
        <w:pStyle w:val="Compact"/>
      </w:pPr>
      <w:r>
        <w:rPr>
          <w:bCs/>
          <w:b/>
        </w:rPr>
        <w:t xml:space="preserve">Market Penetration:</w:t>
      </w:r>
      <w:r>
        <w:t xml:space="preserve"> </w:t>
      </w:r>
      <w:r>
        <w:t xml:space="preserve">Achieve contracts with 12+ educational institutions across Jeddah by Q4 2024</w:t>
      </w:r>
    </w:p>
    <w:p>
      <w:pPr>
        <w:numPr>
          <w:ilvl w:val="0"/>
          <w:numId w:val="1007"/>
        </w:numPr>
        <w:pStyle w:val="Compact"/>
      </w:pPr>
      <w:r>
        <w:rPr>
          <w:bCs/>
          <w:b/>
        </w:rPr>
        <w:t xml:space="preserve">Brand Recognition:</w:t>
      </w:r>
      <w:r>
        <w:t xml:space="preserve"> </w:t>
      </w:r>
      <w:r>
        <w:t xml:space="preserve">Reach top 3 search results for "curriculum developer Saudi Arabia" in Jeddah within Year 1</w:t>
      </w:r>
    </w:p>
    <w:bookmarkEnd w:id="30"/>
    <w:bookmarkStart w:id="31" w:name="X0773c21daab2cb5f1d90a67f70722d3b21d417f"/>
    <w:p>
      <w:pPr>
        <w:pStyle w:val="Heading2"/>
      </w:pPr>
      <w:r>
        <w:t xml:space="preserve">9. Conclusion: Driving Saudi Arabia's Educational Future from Jeddah</w:t>
      </w:r>
    </w:p>
    <w:p>
      <w:pPr>
        <w:pStyle w:val="FirstParagraph"/>
      </w:pPr>
      <w:r>
        <w:t xml:space="preserve">This Marketing Plan positions our Curriculum Developer service as the essential partner for educational institutions navigating Saudi Arabia's transformative education landscape. By embedding cultural authenticity, Vision 2030 alignment, and hyper-local Jeddah expertise into every service delivery, we transcend generic curriculum development to become the catalyst for sustainable educational excellence in one of the Kingdom's most dynamic cities. The success of this plan will directly contribute to Saudi Arabia's goal of producing globally competitive talent while preserving national identity—proving that strategic localization is the cornerstone of effective education transformation in Jeddah and beyond.</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Saudi Arabia Jeddah</dc:title>
  <dc:creator/>
  <dc:language>en</dc:language>
  <cp:keywords/>
  <dcterms:created xsi:type="dcterms:W3CDTF">2026-07-22T08:42:07Z</dcterms:created>
  <dcterms:modified xsi:type="dcterms:W3CDTF">2026-07-22T08:42:07Z</dcterms:modified>
</cp:coreProperties>
</file>

<file path=docProps/custom.xml><?xml version="1.0" encoding="utf-8"?>
<Properties xmlns="http://schemas.openxmlformats.org/officeDocument/2006/custom-properties" xmlns:vt="http://schemas.openxmlformats.org/officeDocument/2006/docPropsVTypes"/>
</file>