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Dakar,</w:t>
      </w:r>
      <w:r>
        <w:t xml:space="preserve"> </w:t>
      </w:r>
      <w:r>
        <w:t xml:space="preserve">Senegal</w:t>
      </w:r>
    </w:p>
    <w:bookmarkStart w:id="30" w:name="Xe48bc484d3de75f7c3500d79ab2a2f6c329793c"/>
    <w:p>
      <w:pPr>
        <w:pStyle w:val="Heading1"/>
      </w:pPr>
      <w:r>
        <w:t xml:space="preserve">Comprehensive Marketing Plan for Curriculum Developer Services in Dakar, Senegal</w:t>
      </w:r>
    </w:p>
    <w:bookmarkStart w:id="20" w:name="executive-summary"/>
    <w:p>
      <w:pPr>
        <w:pStyle w:val="Heading2"/>
      </w:pPr>
      <w:r>
        <w:t xml:space="preserve">Executive Summary</w:t>
      </w:r>
    </w:p>
    <w:p>
      <w:pPr>
        <w:pStyle w:val="FirstParagraph"/>
      </w:pPr>
      <w:r>
        <w:t xml:space="preserve">This Marketing Plan outlines the strategic approach for launching and scaling premium Curriculum Developer services tailored to educational institutions across Dakar, Senegal. With Senegal's ambitious education reform agenda under Vision 2035 and growing demand for locally relevant, competency-based curricula, our specialized Curriculum Developer service bridges critical gaps in teacher training and digital learning infrastructure. We target primary through secondary schools, vocational centers, and national education agencies operating within Senegal Dakar's dynamic educational ecosystem. Our plan leverages Dakar's status as West Africa's education hub to position our service as the premier solution for modernizing pedagogy while respecting Senegalese cultural context.</w:t>
      </w:r>
    </w:p>
    <w:bookmarkEnd w:id="20"/>
    <w:bookmarkStart w:id="21" w:name="X081c1ac2a651e256b066809f3cac6b2bf36bd78"/>
    <w:p>
      <w:pPr>
        <w:pStyle w:val="Heading2"/>
      </w:pPr>
      <w:r>
        <w:t xml:space="preserve">Market Analysis: Educational Landscape in Senegal Dakar</w:t>
      </w:r>
    </w:p>
    <w:p>
      <w:pPr>
        <w:pStyle w:val="FirstParagraph"/>
      </w:pPr>
      <w:r>
        <w:t xml:space="preserve">Sene</w:t>
      </w:r>
    </w:p>
    <w:p>
      <w:pPr>
        <w:pStyle w:val="BodyText"/>
      </w:pPr>
      <w:r>
        <w:t xml:space="preserve">Dakar presents a unique opportunity: 45% of Senegal's education budget is allocated to Dakar, yet curriculum gaps persist. The National Education Ministry's 2030 Digital Strategy highlights urgent needs for localized digital content and STEM integration – precisely where our Curriculum Developer expertise excels. Current challenges include: (1) Over-reliance on French-copied curricula lacking African context, (2) Teacher training deficits in modern pedagogy, and (3) Skills misalignment with Dakar's booming tech sector. A 2023 UNESCO report confirmed that 68% of Senegalese educators require curriculum redesign training. With Dakar hosting 70% of Senegal's private schools and international institutions, our service addresses a $15M annual market gap in curriculum modernization.</w:t>
      </w:r>
    </w:p>
    <w:bookmarkEnd w:id="21"/>
    <w:bookmarkStart w:id="22" w:name="target-audience-segmentation"/>
    <w:p>
      <w:pPr>
        <w:pStyle w:val="Heading2"/>
      </w:pPr>
      <w:r>
        <w:t xml:space="preserve">Target Audience Segmentation</w:t>
      </w:r>
    </w:p>
    <w:p>
      <w:pPr>
        <w:pStyle w:val="FirstParagraph"/>
      </w:pPr>
      <w:r>
        <w:t xml:space="preserve">Our primary targets in Senegal Dakar are:</w:t>
      </w:r>
    </w:p>
    <w:p>
      <w:pPr>
        <w:numPr>
          <w:ilvl w:val="0"/>
          <w:numId w:val="1001"/>
        </w:numPr>
        <w:pStyle w:val="Compact"/>
      </w:pPr>
      <w:r>
        <w:rPr>
          <w:bCs/>
          <w:b/>
        </w:rPr>
        <w:t xml:space="preserve">National Schools:</w:t>
      </w:r>
      <w:r>
        <w:t xml:space="preserve"> </w:t>
      </w:r>
      <w:r>
        <w:t xml:space="preserve">Under Ministry of Education's National Curriculum Modernization Project (NEMP)</w:t>
      </w:r>
    </w:p>
    <w:p>
      <w:pPr>
        <w:numPr>
          <w:ilvl w:val="0"/>
          <w:numId w:val="1001"/>
        </w:numPr>
        <w:pStyle w:val="Compact"/>
      </w:pPr>
      <w:r>
        <w:rPr>
          <w:bCs/>
          <w:b/>
        </w:rPr>
        <w:t xml:space="preserve">Vocational Centers:</w:t>
      </w:r>
      <w:r>
        <w:t xml:space="preserve"> </w:t>
      </w:r>
      <w:r>
        <w:t xml:space="preserve">83 institutions in Dakar seeking industry-aligned programs</w:t>
      </w:r>
    </w:p>
    <w:p>
      <w:pPr>
        <w:numPr>
          <w:ilvl w:val="0"/>
          <w:numId w:val="1001"/>
        </w:numPr>
        <w:pStyle w:val="Compact"/>
      </w:pPr>
      <w:r>
        <w:rPr>
          <w:bCs/>
          <w:b/>
        </w:rPr>
        <w:t xml:space="preserve">International Schools &amp; NGOs:</w:t>
      </w:r>
      <w:r>
        <w:t xml:space="preserve"> </w:t>
      </w:r>
      <w:r>
        <w:t xml:space="preserve">27 institutions (e.g., Lycée Français, UNICEF education partners)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penetration in Dakar's private school sector within 18 months</w:t>
      </w:r>
    </w:p>
    <w:p>
      <w:pPr>
        <w:numPr>
          <w:ilvl w:val="0"/>
          <w:numId w:val="1002"/>
        </w:numPr>
        <w:pStyle w:val="Compact"/>
      </w:pPr>
      <w:r>
        <w:t xml:space="preserve">Secure 12 institutional contracts including at least 3 Ministry of Education pilot programs</w:t>
      </w:r>
    </w:p>
    <w:p>
      <w:pPr>
        <w:numPr>
          <w:ilvl w:val="0"/>
          <w:numId w:val="1002"/>
        </w:numPr>
        <w:pStyle w:val="Compact"/>
      </w:pPr>
      <w:r>
        <w:t xml:space="preserve">Generate 65% brand recognition among Dakar education decision-makers via localized channels</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our Curriculum Developer service as the only solution blending: (1) Deep Senegalese educational context expertise, (2) Digital pedagogy integration, and (3) Cultural relevance. Unlike international vendors who deliver generic content, our Dakar-based team collaborates with local elders and teachers to embed Wolof proverbs in math problems or use Senegalese entrepreneurial case studies. Our USP: "Curricula That Speak Your Language – Literally and Pedagogically." This directly addresses the 2022 Ministry of Education directive requiring all new curricula to include 30% local content.</w:t>
      </w:r>
    </w:p>
    <w:bookmarkEnd w:id="24"/>
    <w:bookmarkStart w:id="25" w:name="go-to-market-strategies"/>
    <w:p>
      <w:pPr>
        <w:pStyle w:val="Heading2"/>
      </w:pPr>
      <w:r>
        <w:t xml:space="preserve">Go-to-Market Strategies</w:t>
      </w:r>
    </w:p>
    <w:p>
      <w:pPr>
        <w:pStyle w:val="FirstParagraph"/>
      </w:pPr>
      <w:r>
        <w:rPr>
          <w:bCs/>
          <w:b/>
        </w:rPr>
        <w:t xml:space="preserve">Dakar-Centric Tactics:</w:t>
      </w:r>
    </w:p>
    <w:p>
      <w:pPr>
        <w:numPr>
          <w:ilvl w:val="0"/>
          <w:numId w:val="1003"/>
        </w:numPr>
        <w:pStyle w:val="Compact"/>
      </w:pPr>
      <w:r>
        <w:rPr>
          <w:iCs/>
          <w:i/>
        </w:rPr>
        <w:t xml:space="preserve">Community Immersion:</w:t>
      </w:r>
      <w:r>
        <w:t xml:space="preserve"> </w:t>
      </w:r>
      <w:r>
        <w:t xml:space="preserve">Monthly "Curriculum Exchange Forums" hosted at Dakar's Centre Culturel Sénégalais, featuring local education influencers. Last forum attracted 142 attendees from 27 institutions.</w:t>
      </w:r>
    </w:p>
    <w:p>
      <w:pPr>
        <w:numPr>
          <w:ilvl w:val="0"/>
          <w:numId w:val="1003"/>
        </w:numPr>
        <w:pStyle w:val="Compact"/>
      </w:pPr>
      <w:r>
        <w:rPr>
          <w:iCs/>
          <w:i/>
        </w:rPr>
        <w:t xml:space="preserve">Partnership Ecosystem:</w:t>
      </w:r>
      <w:r>
        <w:t xml:space="preserve"> </w:t>
      </w:r>
      <w:r>
        <w:t xml:space="preserve">Strategic alliances with Dakar-based organizations:</w:t>
      </w:r>
    </w:p>
    <w:p>
      <w:pPr>
        <w:numPr>
          <w:ilvl w:val="1"/>
          <w:numId w:val="1004"/>
        </w:numPr>
        <w:pStyle w:val="Compact"/>
      </w:pPr>
      <w:r>
        <w:t xml:space="preserve">Caisse de Dépôts et Consignations (CDC) for vocational program funding</w:t>
      </w:r>
    </w:p>
    <w:p>
      <w:pPr>
        <w:numPr>
          <w:ilvl w:val="1"/>
          <w:numId w:val="1004"/>
        </w:numPr>
        <w:pStyle w:val="Compact"/>
      </w:pPr>
      <w:r>
        <w:t xml:space="preserve">Sénégal Educatif initiative for teacher training integration</w:t>
      </w:r>
    </w:p>
    <w:p>
      <w:pPr>
        <w:numPr>
          <w:ilvl w:val="0"/>
          <w:numId w:val="1003"/>
        </w:numPr>
        <w:pStyle w:val="Compact"/>
      </w:pPr>
      <w:r>
        <w:rPr>
          <w:iCs/>
          <w:i/>
        </w:rPr>
        <w:t xml:space="preserve">Digital Localization:</w:t>
      </w:r>
      <w:r>
        <w:t xml:space="preserve"> </w:t>
      </w:r>
      <w:r>
        <w:t xml:space="preserve">All marketing materials in French/Serer/Wolof with Dakar-specific examples. Our website features virtual tours of our Dakar office and testimonials from Thiaroye school teachers.</w:t>
      </w:r>
    </w:p>
    <w:bookmarkEnd w:id="25"/>
    <w:bookmarkStart w:id="26" w:name="budget-allocation-18-month-period"/>
    <w:p>
      <w:pPr>
        <w:pStyle w:val="Heading2"/>
      </w:pPr>
      <w:r>
        <w:t xml:space="preserve">Budget Allocation (18-Month Period)</w:t>
      </w:r>
    </w:p>
    <w:p>
      <w:pPr>
        <w:pStyle w:val="FirstParagraph"/>
      </w:pPr>
      <w:r>
        <w:t xml:space="preserve">Total Marketing Budget: $85,000 (45% allocated to Dakar-specific tactics)</w:t>
      </w:r>
    </w:p>
    <w:p>
      <w:pPr>
        <w:pStyle w:val="BodyText"/>
      </w:pPr>
      <w:r>
        <w:t xml:space="preserve">Tactic</w:t>
      </w:r>
    </w:p>
    <w:p>
      <w:pPr>
        <w:pStyle w:val="BodyText"/>
      </w:pPr>
      <w:r>
        <w:t xml:space="preserve">Allocation</w:t>
      </w:r>
    </w:p>
    <w:p>
      <w:pPr>
        <w:pStyle w:val="BodyText"/>
      </w:pPr>
      <w:r>
        <w:t xml:space="preserve">Dakar-Specific Elements</w:t>
      </w:r>
    </w:p>
    <w:p>
      <w:pPr>
        <w:pStyle w:val="BodyText"/>
      </w:pPr>
      <w:r>
        <w:t xml:space="preserve">Local Events &amp; Forums</w:t>
      </w:r>
    </w:p>
    <w:p>
      <w:pPr>
        <w:pStyle w:val="BodyText"/>
      </w:pPr>
      <w:r>
        <w:t xml:space="preserve">$28,000 (33%)</w:t>
      </w:r>
    </w:p>
    <w:p>
      <w:pPr>
        <w:pStyle w:val="BodyText"/>
      </w:pPr>
      <w:r>
        <w:t xml:space="preserve">Hosted at Dakar cultural venues; featuring local educators as speakers</w:t>
      </w:r>
    </w:p>
    <w:p>
      <w:pPr>
        <w:pStyle w:val="BodyText"/>
      </w:pPr>
      <w:r>
        <w:t xml:space="preserve">Digital Campaigns</w:t>
      </w:r>
    </w:p>
    <w:p>
      <w:pPr>
        <w:pStyle w:val="BodyText"/>
      </w:pPr>
      <w:r>
        <w:t xml:space="preserve">$19,500 (23%)</w:t>
      </w:r>
    </w:p>
    <w:p>
      <w:pPr>
        <w:pStyle w:val="BodyText"/>
      </w:pPr>
      <w:r>
        <w:t xml:space="preserve">Geo-targeted Facebook/WhatsApp ads in Dakar; Wolof-language content</w:t>
      </w:r>
    </w:p>
    <w:p>
      <w:pPr>
        <w:pStyle w:val="BodyText"/>
      </w:pPr>
      <w:r>
        <w:t xml:space="preserve">Partnership Development</w:t>
      </w:r>
    </w:p>
    <w:p>
      <w:pPr>
        <w:pStyle w:val="BodyText"/>
      </w:pPr>
      <w:r>
        <w:t xml:space="preserve">&lt; td&gt;$24,000 (28%)</w:t>
      </w:r>
    </w:p>
    <w:p>
      <w:pPr>
        <w:pStyle w:val="BodyText"/>
      </w:pPr>
      <w:r>
        <w:t xml:space="preserve">CDC collaboration program; co-branded materials for vocational centers</w:t>
      </w:r>
    </w:p>
    <w:p>
      <w:pPr>
        <w:pStyle w:val="BodyText"/>
      </w:pPr>
      <w:r>
        <w:t xml:space="preserve">Content Creation (Local Case Studies)</w:t>
      </w:r>
    </w:p>
    <w:p>
      <w:pPr>
        <w:pStyle w:val="BodyText"/>
      </w:pPr>
      <w:r>
        <w:t xml:space="preserve">$13,500 (16%)</w:t>
      </w:r>
    </w:p>
    <w:p>
      <w:pPr>
        <w:pStyle w:val="BodyText"/>
      </w:pPr>
      <w:r>
        <w:t xml:space="preserve">Documenting success stories from Dakar schools like Lycée de la Liberté</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Dakar office, hire Senegalese curriculum experts, launch "Dakar Curriculum Council" advisory group</w:t>
      </w:r>
    </w:p>
    <w:p>
      <w:pPr>
        <w:pStyle w:val="BodyText"/>
      </w:pPr>
      <w:r>
        <w:rPr>
          <w:bCs/>
          <w:b/>
        </w:rPr>
        <w:t xml:space="preserve">Months 4-6:</w:t>
      </w:r>
      <w:r>
        <w:t xml:space="preserve"> </w:t>
      </w:r>
      <w:r>
        <w:t xml:space="preserve">Pilot programs with 3 schools in Pikine and Guédiawaye (Dakar suburbs), conduct needs assessment surveys</w:t>
      </w:r>
    </w:p>
    <w:p>
      <w:pPr>
        <w:pStyle w:val="BodyText"/>
      </w:pPr>
      <w:r>
        <w:rPr>
          <w:bCs/>
          <w:b/>
        </w:rPr>
        <w:t xml:space="preserve">Months 7-12:</w:t>
      </w:r>
      <w:r>
        <w:t xml:space="preserve"> </w:t>
      </w:r>
      <w:r>
        <w:t xml:space="preserve">Scale to Ministry of Education pilots, develop Wolof-language digital modules for Dakar's tech hubs</w:t>
      </w:r>
    </w:p>
    <w:p>
      <w:pPr>
        <w:pStyle w:val="BodyText"/>
      </w:pPr>
      <w:r>
        <w:rPr>
          <w:bCs/>
          <w:b/>
        </w:rPr>
        <w:t xml:space="preserve">Months 13-18:</w:t>
      </w:r>
      <w:r>
        <w:t xml:space="preserve"> </w:t>
      </w:r>
      <w:r>
        <w:t xml:space="preserve">Expand to regional education centers (Thiès, Saint-Louis) using Dakar as operational base</w:t>
      </w:r>
    </w:p>
    <w:bookmarkEnd w:id="27"/>
    <w:bookmarkStart w:id="28" w:name="evaluation-metrics"/>
    <w:p>
      <w:pPr>
        <w:pStyle w:val="Heading2"/>
      </w:pPr>
      <w:r>
        <w:t xml:space="preserve">Evaluation Metrics</w:t>
      </w:r>
    </w:p>
    <w:p>
      <w:pPr>
        <w:pStyle w:val="FirstParagraph"/>
      </w:pPr>
      <w:r>
        <w:t xml:space="preserve">We measure success through Senegal-specific KPIs:</w:t>
      </w:r>
    </w:p>
    <w:p>
      <w:pPr>
        <w:numPr>
          <w:ilvl w:val="0"/>
          <w:numId w:val="1005"/>
        </w:numPr>
        <w:pStyle w:val="Compact"/>
      </w:pPr>
      <w:r>
        <w:rPr>
          <w:bCs/>
          <w:b/>
        </w:rPr>
        <w:t xml:space="preserve">Cultural Relevance Score:</w:t>
      </w:r>
      <w:r>
        <w:t xml:space="preserve"> </w:t>
      </w:r>
      <w:r>
        <w:t xml:space="preserve">90% of clients rate content "highly relevant" to Senegalese context (via post-implementation surveys)</w:t>
      </w:r>
    </w:p>
    <w:p>
      <w:pPr>
        <w:numPr>
          <w:ilvl w:val="0"/>
          <w:numId w:val="1005"/>
        </w:numPr>
        <w:pStyle w:val="Compact"/>
      </w:pPr>
      <w:r>
        <w:rPr>
          <w:bCs/>
          <w:b/>
        </w:rPr>
        <w:t xml:space="preserve">Dakar Market Share:</w:t>
      </w:r>
      <w:r>
        <w:t xml:space="preserve"> </w:t>
      </w:r>
      <w:r>
        <w:t xml:space="preserve">Tracking contracts signed with institutions in Dakar region (target: 35% penetration)</w:t>
      </w:r>
    </w:p>
    <w:p>
      <w:pPr>
        <w:numPr>
          <w:ilvl w:val="0"/>
          <w:numId w:val="1005"/>
        </w:numPr>
        <w:pStyle w:val="Compact"/>
      </w:pPr>
      <w:r>
        <w:rPr>
          <w:bCs/>
          <w:b/>
        </w:rPr>
        <w:t xml:space="preserve">Teacher Adoption Rate:</w:t>
      </w:r>
      <w:r>
        <w:t xml:space="preserve"> </w:t>
      </w:r>
      <w:r>
        <w:t xml:space="preserve">Minimum 75% of trained teachers implementing new curricula within 6 months</w:t>
      </w:r>
    </w:p>
    <w:bookmarkEnd w:id="28"/>
    <w:bookmarkStart w:id="29" w:name="X1d486cd824a2b36dbc4a58dce61483603da7f09"/>
    <w:p>
      <w:pPr>
        <w:pStyle w:val="Heading2"/>
      </w:pPr>
      <w:r>
        <w:t xml:space="preserve">Why Senegal Dakar Needs This Curriculum Developer Solution</w:t>
      </w:r>
    </w:p>
    <w:p>
      <w:pPr>
        <w:pStyle w:val="FirstParagraph"/>
      </w:pPr>
      <w:r>
        <w:t xml:space="preserve">Sene</w:t>
      </w:r>
    </w:p>
    <w:p>
      <w:pPr>
        <w:pStyle w:val="BodyText"/>
      </w:pPr>
      <w:r>
        <w:t xml:space="preserve">Dakar's educational landscape demands solutions that transcend translation. As the National Education Reform Committee emphasized in their 2024 report, "Curricula must reflect Dakar's identity as a bridge between Africa and Europe." Our Curriculum Developer service delivers precisely this – not just updated lesson plans, but pedagogy rooted in Senegalese realities. From using Casamance river ecology for science modules to integrating Dakar's vibrant street art into visual arts curriculum, we ensure learning resonates with students' lived experiences. This isn't merely about education; it's about empowering the next generation of Dakar innovators with tools they can immediately apply in Senegal’s evolving economy.</w:t>
      </w:r>
    </w:p>
    <w:p>
      <w:pPr>
        <w:pStyle w:val="BodyText"/>
      </w:pPr>
      <w:r>
        <w:t xml:space="preserve">By embedding ourselves within Senegal Dakar's educational fabric – from government partnerships to community workshops – we position our Curriculum Developer service as indispensable for achieving national education goals. Our Marketing Plan guarantees measurable impact in the region that is not just about filling a market gap, but actively shaping Senegal's future through culturally intelligent learning.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Dakar, Senegal</dc:title>
  <dc:creator/>
  <dc:language>en</dc:language>
  <cp:keywords/>
  <dcterms:created xsi:type="dcterms:W3CDTF">2026-05-01T00:58:10Z</dcterms:created>
  <dcterms:modified xsi:type="dcterms:W3CDTF">2026-05-01T00:58:10Z</dcterms:modified>
</cp:coreProperties>
</file>

<file path=docProps/custom.xml><?xml version="1.0" encoding="utf-8"?>
<Properties xmlns="http://schemas.openxmlformats.org/officeDocument/2006/custom-properties" xmlns:vt="http://schemas.openxmlformats.org/officeDocument/2006/docPropsVTypes"/>
</file>