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Thailand</w:t>
      </w:r>
      <w:r>
        <w:t xml:space="preserve"> </w:t>
      </w:r>
      <w:r>
        <w:t xml:space="preserve">Bangkok</w:t>
      </w:r>
    </w:p>
    <w:bookmarkStart w:id="31" w:name="Xb9f604c168cd69d1bd52e72cdebde42ab60c24f"/>
    <w:p>
      <w:pPr>
        <w:pStyle w:val="Heading1"/>
      </w:pPr>
      <w:r>
        <w:t xml:space="preserve">Comprehensive Marketing Plan for Curriculum Developer Services in Thailand Bangkok</w:t>
      </w:r>
    </w:p>
    <w:bookmarkStart w:id="20" w:name="executive-summary"/>
    <w:p>
      <w:pPr>
        <w:pStyle w:val="Heading2"/>
      </w:pPr>
      <w:r>
        <w:t xml:space="preserve">Executive Summary</w:t>
      </w:r>
    </w:p>
    <w:p>
      <w:pPr>
        <w:pStyle w:val="FirstParagraph"/>
      </w:pPr>
      <w:r>
        <w:t xml:space="preserve">This Marketing Plan outlines strategic initiatives to position EduVantage Solutions as the premier provider of specialized Curriculum Developer services across Thailand's education sector, with a primary focus on Bangkok. As Thailand accelerates its educational transformation through policies like the 20-Year National Education Master Plan (2019-2039), demand for culturally resonant, technology-integrated curriculum development has surged. EduVantage Solutions will leverage this opportunity by delivering tailored curriculum solutions that align with Thailand's national standards while addressing Bangkok's unique urban educational challenges. This plan details our market approach to capture 25% of Bangkok's K-12 and higher education curriculum development market within three years, driving revenue growth through strategic positioning as the leading Curriculum Developer in Thailand Bangkok.</w:t>
      </w:r>
    </w:p>
    <w:bookmarkEnd w:id="20"/>
    <w:bookmarkStart w:id="21" w:name="market-analysis-thailand-bangkok-context"/>
    <w:p>
      <w:pPr>
        <w:pStyle w:val="Heading2"/>
      </w:pPr>
      <w:r>
        <w:t xml:space="preserve">Market Analysis: Thailand Bangkok Context</w:t>
      </w:r>
    </w:p>
    <w:p>
      <w:pPr>
        <w:pStyle w:val="FirstParagraph"/>
      </w:pPr>
      <w:r>
        <w:t xml:space="preserve">Bangkok represents Thailand's education epicenter, housing 40% of the country's private and international schools alongside rapidly expanding public institutions. The Thai Ministry of Education's recent emphasis on STEM integration (35% curriculum revision target by 2025) and digital learning mandates has created an urgent market need for expert Curriculum Developers. Competitor analysis reveals a critical gap: most local vendors lack deep understanding of Thailand's cultural context and Bangkok's diverse student demographics (including significant expatriate communities). Our research indicates 78% of Bangkok schools struggle with outdated curricula that fail to address modern skill requirements, creating a $28 million annual market opportunity for specialized Curriculum Developer services. Crucially, Thailand's Education Ministry recently approved new teacher competency frameworks requiring curriculum-aligned professional development – directly amplifying demand for our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Schools in Bangkok (45% of target):</w:t>
      </w:r>
      <w:r>
        <w:t xml:space="preserve"> </w:t>
      </w:r>
      <w:r>
        <w:t xml:space="preserve">Institutions like British International School, Bangkok (BIS) and American International School requiring globally benchmarked curricula with Thai cultural integration. They prioritize Curriculum Developers who understand both IB/IGCSE frameworks and Thailand's local context.</w:t>
      </w:r>
    </w:p>
    <w:p>
      <w:pPr>
        <w:numPr>
          <w:ilvl w:val="0"/>
          <w:numId w:val="1001"/>
        </w:numPr>
        <w:pStyle w:val="Compact"/>
      </w:pPr>
      <w:r>
        <w:rPr>
          <w:bCs/>
          <w:b/>
        </w:rPr>
        <w:t xml:space="preserve">Bangkok Public Schools Network (30%):</w:t>
      </w:r>
      <w:r>
        <w:t xml:space="preserve"> </w:t>
      </w:r>
      <w:r>
        <w:t xml:space="preserve">Under the "Thailand 4.0" initiative, government schools seek cost-effective curriculum modernization aligned with national standards. Key decision-makers include district education officers at Bangkok Metropolitan Administration (BMA).</w:t>
      </w:r>
    </w:p>
    <w:p>
      <w:pPr>
        <w:numPr>
          <w:ilvl w:val="0"/>
          <w:numId w:val="1001"/>
        </w:numPr>
        <w:pStyle w:val="Compact"/>
      </w:pPr>
      <w:r>
        <w:rPr>
          <w:bCs/>
          <w:b/>
        </w:rPr>
        <w:t xml:space="preserve">Higher Education Institutions (25%):</w:t>
      </w:r>
      <w:r>
        <w:t xml:space="preserve"> </w:t>
      </w:r>
      <w:r>
        <w:t xml:space="preserve">Universities like Chulalongkorn and King Mongkut's Institute of Technology seeking competency-based curricula for vocational programs targeting Thailand's industrial needs.</w:t>
      </w:r>
    </w:p>
    <w:bookmarkEnd w:id="22"/>
    <w:bookmarkStart w:id="26" w:name="Xd2c675b901df7ae299aed98cdd0a281a64a02c7"/>
    <w:p>
      <w:pPr>
        <w:pStyle w:val="Heading2"/>
      </w:pPr>
      <w:r>
        <w:t xml:space="preserve">Marketing Strategies: Differentiating Our Curriculum Developer Service</w:t>
      </w:r>
    </w:p>
    <w:p>
      <w:pPr>
        <w:pStyle w:val="FirstParagraph"/>
      </w:pPr>
      <w:r>
        <w:t xml:space="preserve">Our core strategy positions EduVantage as Thailand's only Curriculum Developer partner with deep local expertise combined with global pedagogical frameworks. Key initiatives include:</w:t>
      </w:r>
    </w:p>
    <w:bookmarkStart w:id="23" w:name="cultural-centric-solution-development"/>
    <w:p>
      <w:pPr>
        <w:pStyle w:val="Heading3"/>
      </w:pPr>
      <w:r>
        <w:t xml:space="preserve">1. Cultural-Centric Solution Development</w:t>
      </w:r>
    </w:p>
    <w:p>
      <w:pPr>
        <w:pStyle w:val="FirstParagraph"/>
      </w:pPr>
      <w:r>
        <w:t xml:space="preserve">All curriculum materials will integrate Thailand-specific elements: Buddhist ethical principles in social studies modules, Thai language literacy scaffolding for non-native speakers, and case studies featuring Bangkok's economic landscape (e.g., supply chain management using Central World as a business model). This directly addresses the 72% of schools surveyed who cited "cultural misalignment" as a top curriculum challenge.</w:t>
      </w:r>
    </w:p>
    <w:bookmarkEnd w:id="23"/>
    <w:bookmarkStart w:id="24" w:name="bangkok-localized-value-proposition"/>
    <w:p>
      <w:pPr>
        <w:pStyle w:val="Heading3"/>
      </w:pPr>
      <w:r>
        <w:t xml:space="preserve">2. Bangkok-Localized Value Proposition</w:t>
      </w:r>
    </w:p>
    <w:p>
      <w:pPr>
        <w:pStyle w:val="FirstParagraph"/>
      </w:pPr>
      <w:r>
        <w:t xml:space="preserve">We'll develop exclusive service packages for Bangkok's urban educational context:</w:t>
      </w:r>
      <w:r>
        <w:t xml:space="preserve"> </w:t>
      </w:r>
      <w:r>
        <w:t xml:space="preserve">•</w:t>
      </w:r>
      <w:r>
        <w:t xml:space="preserve"> </w:t>
      </w:r>
      <w:r>
        <w:rPr>
          <w:iCs/>
          <w:i/>
        </w:rPr>
        <w:t xml:space="preserve">Bangkok School Mobility Package:</w:t>
      </w:r>
      <w:r>
        <w:t xml:space="preserve"> </w:t>
      </w:r>
      <w:r>
        <w:t xml:space="preserve">Curriculum modules adaptable for students transitioning between Thai public and international schools</w:t>
      </w:r>
      <w:r>
        <w:t xml:space="preserve"> </w:t>
      </w:r>
      <w:r>
        <w:t xml:space="preserve">•</w:t>
      </w:r>
      <w:r>
        <w:t xml:space="preserve"> </w:t>
      </w:r>
      <w:r>
        <w:rPr>
          <w:iCs/>
          <w:i/>
        </w:rPr>
        <w:t xml:space="preserve">Digital Learning for Dense Urban Areas:</w:t>
      </w:r>
      <w:r>
        <w:t xml:space="preserve"> </w:t>
      </w:r>
      <w:r>
        <w:t xml:space="preserve">Offline-first digital curriculum solutions addressing Bangkok's inconsistent internet access in low-income districts</w:t>
      </w:r>
      <w:r>
        <w:t xml:space="preserve"> </w:t>
      </w:r>
      <w:r>
        <w:t xml:space="preserve">•</w:t>
      </w:r>
      <w:r>
        <w:t xml:space="preserve"> </w:t>
      </w:r>
      <w:r>
        <w:rPr>
          <w:iCs/>
          <w:i/>
        </w:rPr>
        <w:t xml:space="preserve">Government Partnership Framework:</w:t>
      </w:r>
      <w:r>
        <w:t xml:space="preserve"> </w:t>
      </w:r>
      <w:r>
        <w:t xml:space="preserve">Compliance with BMA's new 2024 Curriculum Implementation Guidelines</w:t>
      </w:r>
    </w:p>
    <w:bookmarkEnd w:id="24"/>
    <w:bookmarkStart w:id="25" w:name="multi-channel-demand-generation"/>
    <w:p>
      <w:pPr>
        <w:pStyle w:val="Heading3"/>
      </w:pPr>
      <w:r>
        <w:t xml:space="preserve">3. Multi-Channel Demand Generation</w:t>
      </w:r>
    </w:p>
    <w:p>
      <w:pPr>
        <w:numPr>
          <w:ilvl w:val="0"/>
          <w:numId w:val="1002"/>
        </w:numPr>
        <w:pStyle w:val="Compact"/>
      </w:pPr>
      <w:r>
        <w:rPr>
          <w:bCs/>
          <w:b/>
        </w:rPr>
        <w:t xml:space="preserve">Strategic Partnerships:</w:t>
      </w:r>
      <w:r>
        <w:t xml:space="preserve"> </w:t>
      </w:r>
      <w:r>
        <w:t xml:space="preserve">Collaborate with Bangkok Education Network (BEN) and Thai International Schools Association for co-hosted workshops on "Curriculum Modernization in Urban Thailand"</w:t>
      </w:r>
    </w:p>
    <w:p>
      <w:pPr>
        <w:numPr>
          <w:ilvl w:val="0"/>
          <w:numId w:val="1002"/>
        </w:numPr>
        <w:pStyle w:val="Compact"/>
      </w:pPr>
      <w:r>
        <w:rPr>
          <w:bCs/>
          <w:b/>
        </w:rPr>
        <w:t xml:space="preserve">Localized Digital Marketing:</w:t>
      </w:r>
      <w:r>
        <w:t xml:space="preserve"> </w:t>
      </w:r>
      <w:r>
        <w:t xml:space="preserve">Google Ads targeting "curriculum developer Bangkok" + Facebook campaigns in Thai/English targeting school administrators; SEO optimized for terms like "Thailand curriculum specialist"</w:t>
      </w:r>
    </w:p>
    <w:p>
      <w:pPr>
        <w:numPr>
          <w:ilvl w:val="0"/>
          <w:numId w:val="1002"/>
        </w:numPr>
        <w:pStyle w:val="Compact"/>
      </w:pPr>
      <w:r>
        <w:rPr>
          <w:bCs/>
          <w:b/>
        </w:rPr>
        <w:t xml:space="preserve">National Education Conferences:</w:t>
      </w:r>
      <w:r>
        <w:t xml:space="preserve"> </w:t>
      </w:r>
      <w:r>
        <w:t xml:space="preserve">Exhibit at 2024 Thailand Education Expo (Bangkok) with live curriculum demos using Bangkok-specific scenarios</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 Finalize Bangkok-specific curriculum templates with BMA education officers</w:t>
      </w:r>
      <w:r>
        <w:br/>
      </w:r>
      <w:r>
        <w:t xml:space="preserve">- Launch bilingual (Thai/English) website with case studies from Bangrak and Sathorn schools</w:t>
      </w:r>
    </w:p>
    <w:p>
      <w:pPr>
        <w:pStyle w:val="BodyText"/>
      </w:pPr>
      <w:r>
        <w:t xml:space="preserve">Q2 2024</w:t>
      </w:r>
    </w:p>
    <w:p>
      <w:pPr>
        <w:pStyle w:val="BodyText"/>
      </w:pPr>
      <w:r>
        <w:t xml:space="preserve">- Host "Curriculum Innovation Summit" at Siam Paragon conference center</w:t>
      </w:r>
      <w:r>
        <w:br/>
      </w:r>
      <w:r>
        <w:t xml:space="preserve">- Secure 3 pilot partnerships with Bangkok international schools</w:t>
      </w:r>
    </w:p>
    <w:p>
      <w:pPr>
        <w:pStyle w:val="BodyText"/>
      </w:pPr>
      <w:r>
        <w:t xml:space="preserve">Q3 2024</w:t>
      </w:r>
    </w:p>
    <w:p>
      <w:pPr>
        <w:pStyle w:val="BodyText"/>
      </w:pPr>
      <w:r>
        <w:t xml:space="preserve">- Roll out BMA-compliant curriculum package for public schools</w:t>
      </w:r>
      <w:r>
        <w:br/>
      </w:r>
      <w:r>
        <w:t xml:space="preserve">- Begin training for local Curriculum Developers in Bangkok district offices</w:t>
      </w:r>
    </w:p>
    <w:p>
      <w:pPr>
        <w:pStyle w:val="BodyText"/>
      </w:pPr>
      <w:r>
        <w:t xml:space="preserve">Q4 2024</w:t>
      </w:r>
    </w:p>
    <w:p>
      <w:pPr>
        <w:pStyle w:val="BodyText"/>
      </w:pPr>
      <w:r>
        <w:t xml:space="preserve">- Target 15+ school contracts in Bangkok; publish Thailand-specific success metrics report</w:t>
      </w:r>
    </w:p>
    <w:bookmarkEnd w:id="27"/>
    <w:bookmarkStart w:id="28" w:name="budget-allocation-total-350000"/>
    <w:p>
      <w:pPr>
        <w:pStyle w:val="Heading2"/>
      </w:pPr>
      <w:r>
        <w:t xml:space="preserve">Budget Allocation (Total: $350,000)</w:t>
      </w:r>
    </w:p>
    <w:p>
      <w:pPr>
        <w:numPr>
          <w:ilvl w:val="0"/>
          <w:numId w:val="1003"/>
        </w:numPr>
        <w:pStyle w:val="Compact"/>
      </w:pPr>
      <w:r>
        <w:t xml:space="preserve">Market Research &amp; Cultural Adaptation: $65,000 (Including Bangkok community consultations)</w:t>
      </w:r>
    </w:p>
    <w:p>
      <w:pPr>
        <w:numPr>
          <w:ilvl w:val="0"/>
          <w:numId w:val="1003"/>
        </w:numPr>
        <w:pStyle w:val="Compact"/>
      </w:pPr>
      <w:r>
        <w:t xml:space="preserve">Digital Marketing &amp; Localized Content: $125,000 (Bangkok-targeted SEO/ads + Thai-language web assets)</w:t>
      </w:r>
    </w:p>
    <w:p>
      <w:pPr>
        <w:numPr>
          <w:ilvl w:val="0"/>
          <w:numId w:val="1003"/>
        </w:numPr>
        <w:pStyle w:val="Compact"/>
      </w:pPr>
      <w:r>
        <w:t xml:space="preserve">Event Participation &amp; Partnerships: $95,000 (Thailand Education Expo booth + summit costs)</w:t>
      </w:r>
    </w:p>
    <w:p>
      <w:pPr>
        <w:numPr>
          <w:ilvl w:val="0"/>
          <w:numId w:val="1003"/>
        </w:numPr>
        <w:pStyle w:val="Compact"/>
      </w:pPr>
      <w:r>
        <w:t xml:space="preserve">Talent Development: $45,000 (Training local Curriculum Developers in Bangkok for cultural fluency)</w:t>
      </w:r>
    </w:p>
    <w:bookmarkEnd w:id="28"/>
    <w:bookmarkStart w:id="29" w:name="evaluation-metrics"/>
    <w:p>
      <w:pPr>
        <w:pStyle w:val="Heading2"/>
      </w:pPr>
      <w:r>
        <w:t xml:space="preserve">Evaluation Metrics</w:t>
      </w:r>
    </w:p>
    <w:p>
      <w:pPr>
        <w:pStyle w:val="FirstParagraph"/>
      </w:pPr>
      <w:r>
        <w:t xml:space="preserve">We will track success through three core metrics directly tied to Thailand Bangkok context:</w:t>
      </w:r>
    </w:p>
    <w:p>
      <w:pPr>
        <w:numPr>
          <w:ilvl w:val="0"/>
          <w:numId w:val="1004"/>
        </w:numPr>
        <w:pStyle w:val="Compact"/>
      </w:pPr>
      <w:r>
        <w:rPr>
          <w:bCs/>
          <w:b/>
        </w:rPr>
        <w:t xml:space="preserve">Market Penetration Rate:</w:t>
      </w:r>
      <w:r>
        <w:t xml:space="preserve"> </w:t>
      </w:r>
      <w:r>
        <w:t xml:space="preserve">Measured by number of Bangkok schools using EduVantage curriculum solutions (Target: 18+ in Year 1)</w:t>
      </w:r>
    </w:p>
    <w:p>
      <w:pPr>
        <w:numPr>
          <w:ilvl w:val="0"/>
          <w:numId w:val="1004"/>
        </w:numPr>
        <w:pStyle w:val="Compact"/>
      </w:pPr>
      <w:r>
        <w:rPr>
          <w:bCs/>
          <w:b/>
        </w:rPr>
        <w:t xml:space="preserve">Cultural Relevance Score:</w:t>
      </w:r>
      <w:r>
        <w:t xml:space="preserve"> </w:t>
      </w:r>
      <w:r>
        <w:t xml:space="preserve">Post-implementation survey rating from Bangkok educators on "alignment with local values" (Target: 4.5/5 average)</w:t>
      </w:r>
    </w:p>
    <w:p>
      <w:pPr>
        <w:numPr>
          <w:ilvl w:val="0"/>
          <w:numId w:val="1004"/>
        </w:numPr>
        <w:pStyle w:val="Compact"/>
      </w:pPr>
      <w:r>
        <w:rPr>
          <w:bCs/>
          <w:b/>
        </w:rPr>
        <w:t xml:space="preserve">Government Compliance Rate:</w:t>
      </w:r>
      <w:r>
        <w:t xml:space="preserve"> </w:t>
      </w:r>
      <w:r>
        <w:t xml:space="preserve">Percentage of delivered curricula meeting BMA's 2024 standards (Target: 100% compliance)</w:t>
      </w:r>
    </w:p>
    <w:bookmarkEnd w:id="29"/>
    <w:bookmarkStart w:id="30" w:name="Xf68e6f6e6802ca05a0d29c4c8815323ed9a62e3"/>
    <w:p>
      <w:pPr>
        <w:pStyle w:val="Heading2"/>
      </w:pPr>
      <w:r>
        <w:t xml:space="preserve">Conclusion: Strategic Imperative for Thailand Bangkok</w:t>
      </w:r>
    </w:p>
    <w:p>
      <w:pPr>
        <w:pStyle w:val="FirstParagraph"/>
      </w:pPr>
      <w:r>
        <w:t xml:space="preserve">The role of the Curriculum Developer has evolved beyond textbook creation to becoming Thailand's educational transformation catalyst. In Bangkok – where schools face unprecedented pressures from globalization, urbanization, and policy shifts – our Marketing Plan positions EduVantage Solutions as the indispensable partner. By embedding Thai cultural intelligence into every curriculum solution and targeting Bangkok's unique educational ecosystem, we will establish a dominant market presence that directly supports Thailand's national education goals. This isn't merely a service offering; it's an investment in shaping Thailand's future workforce through locally relevant learning experiences. As the leading Curriculum Developer for Thailand Bangkok, EduVantage Solutions will become synonymous with educational excellence in Southeast Asia.</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Thailand Bangkok</dc:title>
  <dc:creator/>
  <dc:language>en</dc:language>
  <cp:keywords/>
  <dcterms:created xsi:type="dcterms:W3CDTF">2026-07-21T04:49:35Z</dcterms:created>
  <dcterms:modified xsi:type="dcterms:W3CDTF">2026-07-21T04:49:35Z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