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Turkey</w:t>
      </w:r>
      <w:r>
        <w:t xml:space="preserve"> </w:t>
      </w:r>
      <w:r>
        <w:t xml:space="preserve">Ankara</w:t>
      </w:r>
    </w:p>
    <w:bookmarkStart w:id="30" w:name="X3af3a25c7ec04c2db392ae1707f43616abf2ddc"/>
    <w:p>
      <w:pPr>
        <w:pStyle w:val="Heading1"/>
      </w:pPr>
      <w:r>
        <w:t xml:space="preserve">Strategic Marketing Plan for Recruitment of a Curriculum Developer in Ankara, Turkey</w:t>
      </w:r>
    </w:p>
    <w:bookmarkStart w:id="20" w:name="Xf4468ea0e4b9817f620cf7a9ac381cbdb1aa8ef"/>
    <w:p>
      <w:pPr>
        <w:pStyle w:val="Heading2"/>
      </w:pPr>
      <w:r>
        <w:t xml:space="preserve">Executive Summary: Driving Educational Excellence in the Heart of Turkey</w:t>
      </w:r>
    </w:p>
    <w:p>
      <w:pPr>
        <w:pStyle w:val="FirstParagraph"/>
      </w:pPr>
      <w:r>
        <w:t xml:space="preserve">This comprehensive marketing plan details the targeted recruitment strategy for a highly skilled</w:t>
      </w:r>
      <w:r>
        <w:t xml:space="preserve"> </w:t>
      </w:r>
      <w:r>
        <w:rPr>
          <w:bCs/>
          <w:b/>
        </w:rPr>
        <w:t xml:space="preserve">Curriculum Developer</w:t>
      </w:r>
      <w:r>
        <w:t xml:space="preserve"> </w:t>
      </w:r>
      <w:r>
        <w:t xml:space="preserve">position within Ankara, the dynamic capital city of</w:t>
      </w:r>
      <w:r>
        <w:t xml:space="preserve"> </w:t>
      </w:r>
      <w:r>
        <w:rPr>
          <w:bCs/>
          <w:b/>
        </w:rPr>
        <w:t xml:space="preserve">Turkey</w:t>
      </w:r>
      <w:r>
        <w:t xml:space="preserve">. Anchored in Ankara's pivotal role as Turkey's education policy hub and home to key institutions like the Ministry of National Education (MEB), this plan leverages localized market intelligence to attract elite talent. Our goal is to position this role not merely as a job opening, but as a transformative opportunity to shape Turkey's future educational landscape from Ankara—a city where global standards meet national curriculum reform. This initiative directly supports Turkey's strategic educational priorities while capitalizing on Ankara's unique ecosystem of universities, international schools, and government initiatives.</w:t>
      </w:r>
    </w:p>
    <w:bookmarkEnd w:id="20"/>
    <w:bookmarkStart w:id="21" w:name="market-analysis-the-ankara-advantage"/>
    <w:p>
      <w:pPr>
        <w:pStyle w:val="Heading2"/>
      </w:pPr>
      <w:r>
        <w:t xml:space="preserve">Market Analysis: The Ankara Advantage</w:t>
      </w:r>
    </w:p>
    <w:p>
      <w:pPr>
        <w:pStyle w:val="FirstParagraph"/>
      </w:pPr>
      <w:r>
        <w:t xml:space="preserve">Ankara represents a critical nexus for education innovation in</w:t>
      </w:r>
      <w:r>
        <w:t xml:space="preserve"> </w:t>
      </w:r>
      <w:r>
        <w:rPr>
          <w:bCs/>
          <w:b/>
        </w:rPr>
        <w:t xml:space="preserve">Turkey</w:t>
      </w:r>
      <w:r>
        <w:t xml:space="preserve">. As the political and administrative center, it hosts the headquarters of MEB and major educational policy development. Current initiatives like the "Turkish Education Strategy 2023-2025" emphasize digital literacy, STEM integration, and global competencies—creating an urgent demand for forward-thinking</w:t>
      </w:r>
      <w:r>
        <w:t xml:space="preserve"> </w:t>
      </w:r>
      <w:r>
        <w:rPr>
          <w:bCs/>
          <w:b/>
        </w:rPr>
        <w:t xml:space="preserve">Curriculum Developer</w:t>
      </w:r>
      <w:r>
        <w:t xml:space="preserve">s who understand both local context and international best practices. Unlike Istanbul's competitive market, Ankara offers a lower cost of living with high professional retention rates among educators. Data from the Turkish Statistical Institute (TÜİK) shows a 22% annual growth in curriculum-related job postings in Ankara since 2021, indicating strong demand. Key competitors include American University of Turkey (AUT), TOBB ETU, and international schools like International Community School Ankara (ICSA). Our target candidate must bridge Turkish educational frameworks with global pedagogical trends—a niche requiring specialized marketing outreach.</w:t>
      </w:r>
    </w:p>
    <w:bookmarkEnd w:id="21"/>
    <w:bookmarkStart w:id="22" w:name="target-audience-value-proposition"/>
    <w:p>
      <w:pPr>
        <w:pStyle w:val="Heading2"/>
      </w:pPr>
      <w:r>
        <w:t xml:space="preserve">Target Audience &amp; Value Proposition</w:t>
      </w:r>
    </w:p>
    <w:p>
      <w:pPr>
        <w:pStyle w:val="FirstParagraph"/>
      </w:pPr>
      <w:r>
        <w:t xml:space="preserve">We define our ideal</w:t>
      </w:r>
      <w:r>
        <w:t xml:space="preserve"> </w:t>
      </w:r>
      <w:r>
        <w:rPr>
          <w:bCs/>
          <w:b/>
        </w:rPr>
        <w:t xml:space="preserve">Curriculum Developer</w:t>
      </w:r>
      <w:r>
        <w:t xml:space="preserve"> </w:t>
      </w:r>
      <w:r>
        <w:t xml:space="preserve">as a professional with 5+ years in curriculum design, experience in multicultural settings, and deep knowledge of Turkish education standards (e.g., MEB's "Mevzuat" guidelines). Crucially, they must demonstrate fluency in both English and Turkish for effective collaboration with Ankara-based stakeholders. Our unique value proposition centers on three pillars:</w:t>
      </w:r>
    </w:p>
    <w:p>
      <w:pPr>
        <w:numPr>
          <w:ilvl w:val="0"/>
          <w:numId w:val="1001"/>
        </w:numPr>
        <w:pStyle w:val="Compact"/>
      </w:pPr>
      <w:r>
        <w:rPr>
          <w:bCs/>
          <w:b/>
        </w:rPr>
        <w:t xml:space="preserve">Strategic Impact:</w:t>
      </w:r>
      <w:r>
        <w:t xml:space="preserve"> </w:t>
      </w:r>
      <w:r>
        <w:t xml:space="preserve">Directly contribute to national education reforms from Ankara, influencing policy beyond a single institution.</w:t>
      </w:r>
    </w:p>
    <w:p>
      <w:pPr>
        <w:numPr>
          <w:ilvl w:val="0"/>
          <w:numId w:val="1001"/>
        </w:numPr>
        <w:pStyle w:val="Compact"/>
      </w:pPr>
      <w:r>
        <w:rPr>
          <w:bCs/>
          <w:b/>
        </w:rPr>
        <w:t xml:space="preserve">Professional Ecosystem:</w:t>
      </w:r>
      <w:r>
        <w:t xml:space="preserve"> </w:t>
      </w:r>
      <w:r>
        <w:t xml:space="preserve">Work alongside MEB experts, university faculty (e.g., Hacettepe University Education Faculty), and international educators in Ankara's thriving academic community.</w:t>
      </w:r>
    </w:p>
    <w:p>
      <w:pPr>
        <w:numPr>
          <w:ilvl w:val="0"/>
          <w:numId w:val="1001"/>
        </w:numPr>
        <w:pStyle w:val="Compact"/>
      </w:pPr>
      <w:r>
        <w:rPr>
          <w:bCs/>
          <w:b/>
        </w:rPr>
        <w:t xml:space="preserve">Lifestyle Advantage:</w:t>
      </w:r>
      <w:r>
        <w:t xml:space="preserve"> </w:t>
      </w:r>
      <w:r>
        <w:t xml:space="preserve">Enjoy Ankara's cultural richness—historic sites, lower living costs than Istanbul, and strong expatriate networks—while driving meaningful change.</w:t>
      </w:r>
    </w:p>
    <w:p>
      <w:pPr>
        <w:pStyle w:val="FirstParagraph"/>
      </w:pPr>
      <w:r>
        <w:t xml:space="preserve">This positioning moves beyond salary-driven recruitment to emphasize purpose-driven engagement with Turkey's educational evolution.</w:t>
      </w:r>
    </w:p>
    <w:bookmarkEnd w:id="22"/>
    <w:bookmarkStart w:id="26" w:name="marketing-strategy-tactics-for-ankara"/>
    <w:p>
      <w:pPr>
        <w:pStyle w:val="Heading2"/>
      </w:pPr>
      <w:r>
        <w:t xml:space="preserve">Marketing Strategy &amp; Tactics for Ankara</w:t>
      </w:r>
    </w:p>
    <w:p>
      <w:pPr>
        <w:pStyle w:val="FirstParagraph"/>
      </w:pPr>
      <w:r>
        <w:t xml:space="preserve">We implement a hyper-localized, multi-channel strategy targeting Ankara-based professionals and international talent seeking opportunities in</w:t>
      </w:r>
      <w:r>
        <w:t xml:space="preserve"> </w:t>
      </w:r>
      <w:r>
        <w:rPr>
          <w:bCs/>
          <w:b/>
        </w:rPr>
        <w:t xml:space="preserve">Turkey</w:t>
      </w:r>
      <w:r>
        <w:t xml:space="preserve">:</w:t>
      </w:r>
    </w:p>
    <w:bookmarkStart w:id="23" w:name="digital-targeting-ankara-centric"/>
    <w:p>
      <w:pPr>
        <w:pStyle w:val="Heading3"/>
      </w:pPr>
      <w:r>
        <w:t xml:space="preserve">1. Digital Targeting (Ankara-Centric):</w:t>
      </w:r>
    </w:p>
    <w:p>
      <w:pPr>
        <w:numPr>
          <w:ilvl w:val="0"/>
          <w:numId w:val="1002"/>
        </w:numPr>
        <w:pStyle w:val="Compact"/>
      </w:pPr>
      <w:r>
        <w:rPr>
          <w:iCs/>
          <w:i/>
        </w:rPr>
        <w:t xml:space="preserve">LinkedIn Campaigns:</w:t>
      </w:r>
      <w:r>
        <w:t xml:space="preserve"> </w:t>
      </w:r>
      <w:r>
        <w:t xml:space="preserve">Geofiltered ads targeting "Curriculum Developer" or "Education Specialist" roles within 50km of Ankara, using Turkish/English keywords ("Milli Eğitim Bakanlığı," "Öğretmen Geliştirme").</w:t>
      </w:r>
    </w:p>
    <w:p>
      <w:pPr>
        <w:numPr>
          <w:ilvl w:val="0"/>
          <w:numId w:val="1002"/>
        </w:numPr>
        <w:pStyle w:val="Compact"/>
      </w:pPr>
      <w:r>
        <w:rPr>
          <w:iCs/>
          <w:i/>
        </w:rPr>
        <w:t xml:space="preserve">University Partnerships:</w:t>
      </w:r>
      <w:r>
        <w:t xml:space="preserve"> </w:t>
      </w:r>
      <w:r>
        <w:t xml:space="preserve">Collaborate with Ankara University Education Faculty, Middle East Technical University (METU), and Çankaya University to host workshops on "Global Curriculum Trends in Turkey" and embed job posts.</w:t>
      </w:r>
    </w:p>
    <w:p>
      <w:pPr>
        <w:numPr>
          <w:ilvl w:val="0"/>
          <w:numId w:val="1002"/>
        </w:numPr>
        <w:pStyle w:val="Compact"/>
      </w:pPr>
      <w:r>
        <w:rPr>
          <w:iCs/>
          <w:i/>
        </w:rPr>
        <w:t xml:space="preserve">Local Media:</w:t>
      </w:r>
      <w:r>
        <w:t xml:space="preserve"> </w:t>
      </w:r>
      <w:r>
        <w:t xml:space="preserve">Feature articles in</w:t>
      </w:r>
      <w:r>
        <w:t xml:space="preserve"> </w:t>
      </w:r>
      <w:r>
        <w:rPr>
          <w:iCs/>
          <w:i/>
        </w:rPr>
        <w:t xml:space="preserve">Ankara Haber</w:t>
      </w:r>
      <w:r>
        <w:t xml:space="preserve"> </w:t>
      </w:r>
      <w:r>
        <w:t xml:space="preserve">and</w:t>
      </w:r>
      <w:r>
        <w:t xml:space="preserve"> </w:t>
      </w:r>
      <w:r>
        <w:rPr>
          <w:iCs/>
          <w:i/>
        </w:rPr>
        <w:t xml:space="preserve">Türkiye Bülteni</w:t>
      </w:r>
      <w:r>
        <w:t xml:space="preserve"> </w:t>
      </w:r>
      <w:r>
        <w:t xml:space="preserve">highlighting the role's impact on MEB initiatives.</w:t>
      </w:r>
    </w:p>
    <w:bookmarkEnd w:id="23"/>
    <w:bookmarkStart w:id="24" w:name="community-engagement"/>
    <w:p>
      <w:pPr>
        <w:pStyle w:val="Heading3"/>
      </w:pPr>
      <w:r>
        <w:t xml:space="preserve">2. Community Engagement:</w:t>
      </w:r>
    </w:p>
    <w:p>
      <w:pPr>
        <w:numPr>
          <w:ilvl w:val="0"/>
          <w:numId w:val="1003"/>
        </w:numPr>
        <w:pStyle w:val="Compact"/>
      </w:pPr>
      <w:r>
        <w:rPr>
          <w:iCs/>
          <w:i/>
        </w:rPr>
        <w:t xml:space="preserve">Ankara Education Summit:</w:t>
      </w:r>
      <w:r>
        <w:t xml:space="preserve"> </w:t>
      </w:r>
      <w:r>
        <w:t xml:space="preserve">Sponsor a session at the annual Ankara International Education Conference (held at TÜBİTAK), positioning our role as central to Turkey's curriculum modernization.</w:t>
      </w:r>
    </w:p>
    <w:p>
      <w:pPr>
        <w:numPr>
          <w:ilvl w:val="0"/>
          <w:numId w:val="1003"/>
        </w:numPr>
        <w:pStyle w:val="Compact"/>
      </w:pPr>
      <w:r>
        <w:rPr>
          <w:iCs/>
          <w:i/>
        </w:rPr>
        <w:t xml:space="preserve">Local Networking Events:</w:t>
      </w:r>
      <w:r>
        <w:t xml:space="preserve"> </w:t>
      </w:r>
      <w:r>
        <w:t xml:space="preserve">Host "Curriculum Innovation Roundtables" with MEB representatives and school leaders in Ankara neighborhoods like Kızılay or Çankaya.</w:t>
      </w:r>
    </w:p>
    <w:bookmarkEnd w:id="24"/>
    <w:bookmarkStart w:id="25" w:name="content-marketing-localized-storytelling"/>
    <w:p>
      <w:pPr>
        <w:pStyle w:val="Heading3"/>
      </w:pPr>
      <w:r>
        <w:t xml:space="preserve">3. Content Marketing (Localized Storytelling):</w:t>
      </w:r>
    </w:p>
    <w:p>
      <w:pPr>
        <w:numPr>
          <w:ilvl w:val="0"/>
          <w:numId w:val="1004"/>
        </w:numPr>
        <w:pStyle w:val="Compact"/>
      </w:pPr>
      <w:r>
        <w:rPr>
          <w:iCs/>
          <w:i/>
        </w:rPr>
        <w:t xml:space="preserve">Blogs/Video Series:</w:t>
      </w:r>
      <w:r>
        <w:t xml:space="preserve"> </w:t>
      </w:r>
      <w:r>
        <w:t xml:space="preserve">"Why Ankara is the Epicenter of Turkey's Educational Revolution" featuring interviews with MEB officials and current curriculum developers in Ankara.</w:t>
      </w:r>
    </w:p>
    <w:p>
      <w:pPr>
        <w:numPr>
          <w:ilvl w:val="0"/>
          <w:numId w:val="1004"/>
        </w:numPr>
        <w:pStyle w:val="Compact"/>
      </w:pPr>
      <w:r>
        <w:rPr>
          <w:iCs/>
          <w:i/>
        </w:rPr>
        <w:t xml:space="preserve">Testimonial Campaign:</w:t>
      </w:r>
      <w:r>
        <w:t xml:space="preserve"> </w:t>
      </w:r>
      <w:r>
        <w:t xml:space="preserve">Share success stories from educators who chose Ankara over Istanbul due to quality-of-life benefits and career impact (e.g., "How I Shaped MEB’s Digital Learning Standards from Ankara").</w:t>
      </w:r>
    </w:p>
    <w:bookmarkEnd w:id="25"/>
    <w:bookmarkEnd w:id="26"/>
    <w:bookmarkStart w:id="27" w:name="X615372916f42a59b3e2ec7a2a422e4cbfb2dd46"/>
    <w:p>
      <w:pPr>
        <w:pStyle w:val="Heading2"/>
      </w:pPr>
      <w:r>
        <w:t xml:space="preserve">Implementation Timeline &amp; Budget Allocation</w:t>
      </w:r>
    </w:p>
    <w:p>
      <w:pPr>
        <w:pStyle w:val="FirstParagraph"/>
      </w:pPr>
      <w:r>
        <w:rPr>
          <w:bCs/>
          <w:b/>
        </w:rPr>
        <w:t xml:space="preserve">Months 1-2:</w:t>
      </w:r>
      <w:r>
        <w:t xml:space="preserve"> </w:t>
      </w:r>
      <w:r>
        <w:t xml:space="preserve">Finalize partnerships with Ankara universities and MEB; launch digital campaigns with geo-targeting.</w:t>
      </w:r>
    </w:p>
    <w:p>
      <w:pPr>
        <w:pStyle w:val="BodyText"/>
      </w:pPr>
      <w:r>
        <w:rPr>
          <w:bCs/>
          <w:b/>
        </w:rPr>
        <w:t xml:space="preserve">Months 3-4:</w:t>
      </w:r>
      <w:r>
        <w:t xml:space="preserve"> </w:t>
      </w:r>
      <w:r>
        <w:t xml:space="preserve">Execute Ankara Education Summit sponsorship and local networking events; release content series.</w:t>
      </w:r>
    </w:p>
    <w:p>
      <w:pPr>
        <w:pStyle w:val="BodyText"/>
      </w:pPr>
      <w:r>
        <w:rPr>
          <w:bCs/>
          <w:b/>
        </w:rPr>
        <w:t xml:space="preserve">Budget Breakdown (Total: $18,500):</w:t>
      </w:r>
    </w:p>
    <w:p>
      <w:pPr>
        <w:numPr>
          <w:ilvl w:val="0"/>
          <w:numId w:val="1005"/>
        </w:numPr>
        <w:pStyle w:val="Compact"/>
      </w:pPr>
      <w:r>
        <w:t xml:space="preserve">Digital Ads (Ankara Focus): $7,200</w:t>
      </w:r>
    </w:p>
    <w:p>
      <w:pPr>
        <w:numPr>
          <w:ilvl w:val="0"/>
          <w:numId w:val="1005"/>
        </w:numPr>
        <w:pStyle w:val="Compact"/>
      </w:pPr>
      <w:r>
        <w:t xml:space="preserve">University Partnerships &amp; Events: $6,800</w:t>
      </w:r>
    </w:p>
    <w:p>
      <w:pPr>
        <w:numPr>
          <w:ilvl w:val="0"/>
          <w:numId w:val="1005"/>
        </w:numPr>
        <w:pStyle w:val="Compact"/>
      </w:pPr>
      <w:r>
        <w:t xml:space="preserve">Content Production (Videos/Blogs): $3,500</w:t>
      </w:r>
    </w:p>
    <w:p>
      <w:pPr>
        <w:numPr>
          <w:ilvl w:val="0"/>
          <w:numId w:val="1005"/>
        </w:numPr>
        <w:pStyle w:val="Compact"/>
      </w:pPr>
      <w:r>
        <w:t xml:space="preserve">Analytics &amp; Optimization: $1,000</w:t>
      </w:r>
    </w:p>
    <w:bookmarkEnd w:id="27"/>
    <w:bookmarkStart w:id="28" w:name="X5af537d2fcf90bec671d441e8573ccb95ba47e4"/>
    <w:p>
      <w:pPr>
        <w:pStyle w:val="Heading2"/>
      </w:pPr>
      <w:r>
        <w:t xml:space="preserve">KPIs for Success in Turkey Ankara Context</w:t>
      </w:r>
    </w:p>
    <w:p>
      <w:pPr>
        <w:pStyle w:val="FirstParagraph"/>
      </w:pPr>
      <w:r>
        <w:t xml:space="preserve">We measure success through metrics aligned with Ankara's educational priorities:</w:t>
      </w:r>
    </w:p>
    <w:p>
      <w:pPr>
        <w:numPr>
          <w:ilvl w:val="0"/>
          <w:numId w:val="1006"/>
        </w:numPr>
        <w:pStyle w:val="Compact"/>
      </w:pPr>
      <w:r>
        <w:rPr>
          <w:bCs/>
          <w:b/>
        </w:rPr>
        <w:t xml:space="preserve">Talent Quality:</w:t>
      </w:r>
      <w:r>
        <w:t xml:space="preserve"> </w:t>
      </w:r>
      <w:r>
        <w:t xml:space="preserve">85%+ of applicants demonstrate MEB framework knowledge (verified via application questions).</w:t>
      </w:r>
    </w:p>
    <w:p>
      <w:pPr>
        <w:numPr>
          <w:ilvl w:val="0"/>
          <w:numId w:val="1006"/>
        </w:numPr>
        <w:pStyle w:val="Compact"/>
      </w:pPr>
      <w:r>
        <w:rPr>
          <w:bCs/>
          <w:b/>
        </w:rPr>
        <w:t xml:space="preserve">Geographic Relevance:</w:t>
      </w:r>
      <w:r>
        <w:t xml:space="preserve"> </w:t>
      </w:r>
      <w:r>
        <w:t xml:space="preserve">70%+ applicants located in Ankara or within Turkey (not expatriate-focused).</w:t>
      </w:r>
    </w:p>
    <w:p>
      <w:pPr>
        <w:numPr>
          <w:ilvl w:val="0"/>
          <w:numId w:val="1006"/>
        </w:numPr>
        <w:pStyle w:val="Compact"/>
      </w:pPr>
      <w:r>
        <w:rPr>
          <w:bCs/>
          <w:b/>
        </w:rPr>
        <w:t xml:space="preserve">Institutional Alignment:</w:t>
      </w:r>
      <w:r>
        <w:t xml:space="preserve"> </w:t>
      </w:r>
      <w:r>
        <w:t xml:space="preserve">100% of hires contribute to at least one active MEB reform initiative.</w:t>
      </w:r>
    </w:p>
    <w:p>
      <w:pPr>
        <w:numPr>
          <w:ilvl w:val="0"/>
          <w:numId w:val="1006"/>
        </w:numPr>
        <w:pStyle w:val="Compact"/>
      </w:pPr>
      <w:r>
        <w:rPr>
          <w:bCs/>
          <w:b/>
        </w:rPr>
        <w:t xml:space="preserve">Cost Efficiency:</w:t>
      </w:r>
      <w:r>
        <w:t xml:space="preserve"> </w:t>
      </w:r>
      <w:r>
        <w:t xml:space="preserve">Below $2,500 per hire (vs. industry avg. of $3,200 in Turkey).</w:t>
      </w:r>
    </w:p>
    <w:bookmarkEnd w:id="28"/>
    <w:bookmarkStart w:id="29" w:name="conclusion-the-ankara-imperative"/>
    <w:p>
      <w:pPr>
        <w:pStyle w:val="Heading2"/>
      </w:pPr>
      <w:r>
        <w:t xml:space="preserve">Conclusion: The Ankara Imperative</w:t>
      </w:r>
    </w:p>
    <w:p>
      <w:pPr>
        <w:pStyle w:val="FirstParagraph"/>
      </w:pPr>
      <w:r>
        <w:t xml:space="preserve">This marketing plan positions the</w:t>
      </w:r>
      <w:r>
        <w:t xml:space="preserve"> </w:t>
      </w:r>
      <w:r>
        <w:rPr>
          <w:bCs/>
          <w:b/>
        </w:rPr>
        <w:t xml:space="preserve">Curriculum Developer</w:t>
      </w:r>
      <w:r>
        <w:t xml:space="preserve"> </w:t>
      </w:r>
      <w:r>
        <w:t xml:space="preserve">role as a catalyst for national educational transformation, uniquely anchored in Ankara—a city where policy meets practice. By tailoring every message to Turkey's local context and leveraging Ankara's distinct advantages, we attract candidates who see this not as a job, but as an opportunity to shape the future of education in</w:t>
      </w:r>
      <w:r>
        <w:t xml:space="preserve"> </w:t>
      </w:r>
      <w:r>
        <w:rPr>
          <w:bCs/>
          <w:b/>
        </w:rPr>
        <w:t xml:space="preserve">Turkey</w:t>
      </w:r>
      <w:r>
        <w:t xml:space="preserve">. This strategy ensures we don't just fill a position; we secure a strategic partner for Turkey's educational advancement. The time to act is now: Ankara’s educational ecosystem is primed for innovation, and this role is the key to unlocking its full potential.</w:t>
      </w:r>
    </w:p>
    <w:p>
      <w:pPr>
        <w:pStyle w:val="BodyText"/>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Turkey Ankara</dc:title>
  <dc:creator/>
  <dc:language>en</dc:language>
  <cp:keywords/>
  <dcterms:created xsi:type="dcterms:W3CDTF">2026-07-15T00:14:15Z</dcterms:created>
  <dcterms:modified xsi:type="dcterms:W3CDTF">2026-07-15T00:14:15Z</dcterms:modified>
</cp:coreProperties>
</file>

<file path=docProps/custom.xml><?xml version="1.0" encoding="utf-8"?>
<Properties xmlns="http://schemas.openxmlformats.org/officeDocument/2006/custom-properties" xmlns:vt="http://schemas.openxmlformats.org/officeDocument/2006/docPropsVTypes"/>
</file>