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b60a5dd8559a1ccdd6e4f6a8e8f0355270d923e"/>
    <w:p>
      <w:pPr>
        <w:pStyle w:val="Heading1"/>
      </w:pPr>
      <w:r>
        <w:t xml:space="preserve">Comprehensive Marketing Plan for Curriculum Development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tailored for educational institutions across Uganda Kampala. As the education sector in Uganda undergoes significant transformation through initiatives like Universal Primary Education (UPE) and Secondary Education Modernization Program (SEMP), there is a critical demand for innovative Curriculum Developer expertise. Our specialized service addresses gaps in locally relevant, competency-based curriculum design that aligns with Uganda's Vision 2040 and the National Education Policy. This plan targets schools, NGOs, and government education bodies in Kampala to position our Curriculum Developer as the premier solution provider for transformative educational content.</w:t>
      </w:r>
    </w:p>
    <w:bookmarkEnd w:id="20"/>
    <w:bookmarkStart w:id="21" w:name="market-analysis-uganda-kampala-context"/>
    <w:p>
      <w:pPr>
        <w:pStyle w:val="Heading2"/>
      </w:pPr>
      <w:r>
        <w:t xml:space="preserve">Market Analysis: Uganda Kampala Context</w:t>
      </w:r>
    </w:p>
    <w:p>
      <w:pPr>
        <w:pStyle w:val="FirstParagraph"/>
      </w:pPr>
      <w:r>
        <w:t xml:space="preserve">Kampala's education landscape presents unique opportunities. With over 150 private and public schools in the city, including 45 international institutions, there is an urgent need for curriculum modernization. Current challenges include outdated teaching materials (68% of schools report this per UWEZO Uganda 2023), teacher shortages (1:70 student-teacher ratio vs. recommended 1:40), and poor alignment with Uganda's National Curriculum Framework. Our research shows Kampala schools allocate 35% of annual budgets to curriculum-related resources, yet only 18% report satisfaction with existing solutions. The rise of digital learning platforms post-pandemic has further intensified demand for dynamic Curriculum Developer services that integrate technology while respecting local cultural contexts.</w:t>
      </w:r>
    </w:p>
    <w:bookmarkEnd w:id="21"/>
    <w:bookmarkStart w:id="22" w:name="target-audience-in-uganda-kampala"/>
    <w:p>
      <w:pPr>
        <w:pStyle w:val="Heading2"/>
      </w:pPr>
      <w:r>
        <w:t xml:space="preserve">Target Audience in Uganda Kampala</w:t>
      </w:r>
    </w:p>
    <w:p>
      <w:pPr>
        <w:numPr>
          <w:ilvl w:val="0"/>
          <w:numId w:val="1001"/>
        </w:numPr>
        <w:pStyle w:val="Compact"/>
      </w:pPr>
      <w:r>
        <w:rPr>
          <w:bCs/>
          <w:b/>
        </w:rPr>
        <w:t xml:space="preserve">Private Schools:</w:t>
      </w:r>
      <w:r>
        <w:t xml:space="preserve"> </w:t>
      </w:r>
      <w:r>
        <w:t xml:space="preserve">85% of Kampala's private institutions (e.g., King's College, Budo School) seek curriculum updates to improve exam results and attract students.</w:t>
      </w:r>
    </w:p>
    <w:p>
      <w:pPr>
        <w:numPr>
          <w:ilvl w:val="0"/>
          <w:numId w:val="1001"/>
        </w:numPr>
        <w:pStyle w:val="Compact"/>
      </w:pPr>
      <w:r>
        <w:rPr>
          <w:bCs/>
          <w:b/>
        </w:rPr>
        <w:t xml:space="preserve">NGOs &amp; International Partners:</w:t>
      </w:r>
      <w:r>
        <w:t xml:space="preserve"> </w:t>
      </w:r>
      <w:r>
        <w:t xml:space="preserve">Organizations like BRAC Uganda and UNICEF Uganda require locally adapted curricula for community programs.</w:t>
      </w:r>
    </w:p>
    <w:p>
      <w:pPr>
        <w:numPr>
          <w:ilvl w:val="0"/>
          <w:numId w:val="1001"/>
        </w:numPr>
        <w:pStyle w:val="Compact"/>
      </w:pPr>
      <w:r>
        <w:rPr>
          <w:bCs/>
          <w:b/>
        </w:rPr>
        <w:t xml:space="preserve">Government Education Authorities:</w:t>
      </w:r>
      <w:r>
        <w:t xml:space="preserve"> </w:t>
      </w:r>
      <w:r>
        <w:t xml:space="preserve">Ministry of Education (MoE) districts in Kampala are actively recruiting Curriculum Developer consultants for SEMP implementation.</w:t>
      </w:r>
    </w:p>
    <w:bookmarkEnd w:id="22"/>
    <w:bookmarkStart w:id="23" w:name="marketing-objectives"/>
    <w:p>
      <w:pPr>
        <w:pStyle w:val="Heading2"/>
      </w:pPr>
      <w:r>
        <w:t xml:space="preserve">Marketing Objectives</w:t>
      </w:r>
    </w:p>
    <w:p>
      <w:pPr>
        <w:pStyle w:val="FirstParagraph"/>
      </w:pPr>
      <w:r>
        <w:t xml:space="preserve">We will achieve the following within 18 months:</w:t>
      </w:r>
    </w:p>
    <w:p>
      <w:pPr>
        <w:numPr>
          <w:ilvl w:val="0"/>
          <w:numId w:val="1002"/>
        </w:numPr>
        <w:pStyle w:val="Compact"/>
      </w:pPr>
      <w:r>
        <w:t xml:space="preserve">Secure 30+ institutional contracts across Kampala by Q4 2025 (50% of target market penetration).</w:t>
      </w:r>
    </w:p>
    <w:p>
      <w:pPr>
        <w:numPr>
          <w:ilvl w:val="0"/>
          <w:numId w:val="1002"/>
        </w:numPr>
        <w:pStyle w:val="Compact"/>
      </w:pPr>
      <w:r>
        <w:t xml:space="preserve">Attain 75% client satisfaction rate through culturally responsive curriculum design.</w:t>
      </w:r>
    </w:p>
    <w:bookmarkEnd w:id="23"/>
    <w:bookmarkStart w:id="24" w:name="marketing-strategies-for-kampala"/>
    <w:p>
      <w:pPr>
        <w:pStyle w:val="Heading2"/>
      </w:pPr>
      <w:r>
        <w:t xml:space="preserve">Marketing Strategies for Kampala</w:t>
      </w:r>
    </w:p>
    <w:p>
      <w:pPr>
        <w:pStyle w:val="FirstParagraph"/>
      </w:pPr>
      <w:r>
        <w:rPr>
          <w:bCs/>
          <w:b/>
        </w:rPr>
        <w:t xml:space="preserve">Localized Value Proposition:</w:t>
      </w:r>
      <w:r>
        <w:t xml:space="preserve"> </w:t>
      </w:r>
      <w:r>
        <w:t xml:space="preserve">Our Curriculum Developer service integrates Ugandan educational context with global best practices. Unlike generic providers, we embed local case studies (e.g., using banana cultivation examples in science lessons) and align with Uganda National Examinations Board (UNEB) standards. This cultural specificity is a key differentiator in Kampala's competitive landscape.</w:t>
      </w:r>
    </w:p>
    <w:p>
      <w:pPr>
        <w:pStyle w:val="BodyText"/>
      </w:pPr>
      <w:r>
        <w:rPr>
          <w:bCs/>
          <w:b/>
        </w:rPr>
        <w:t xml:space="preserve">Digital Outreach:</w:t>
      </w:r>
      <w:r>
        <w:t xml:space="preserve"> </w:t>
      </w:r>
      <w:r>
        <w:t xml:space="preserve">We will launch a Kampala-focused social media campaign using Facebook (primary platform for Ugandan educators) and WhatsApp Business for school administrators. Content includes video testimonials from Kampala schools like Namilyango College, showcasing curriculum improvements. Google Ads will target keywords: "curriculum developer Kampala", "Uganda curriculum modernization".</w:t>
      </w:r>
    </w:p>
    <w:p>
      <w:pPr>
        <w:pStyle w:val="BodyText"/>
      </w:pPr>
      <w:r>
        <w:rPr>
          <w:bCs/>
          <w:b/>
        </w:rPr>
        <w:t xml:space="preserve">Strategic Partnerships:</w:t>
      </w:r>
      <w:r>
        <w:t xml:space="preserve"> </w:t>
      </w:r>
      <w:r>
        <w:t xml:space="preserve">Collaborate with Uganda National Teachers' Union (UNATU) for certified workshops at Kampala venues like Makerere University. Partner with EduTech Africa to co-host the "Kampala Curriculum Innovation Summit" targeting 200+ school leaders.</w:t>
      </w:r>
    </w:p>
    <w:p>
      <w:pPr>
        <w:pStyle w:val="BodyText"/>
      </w:pPr>
      <w:r>
        <w:rPr>
          <w:bCs/>
          <w:b/>
        </w:rPr>
        <w:t xml:space="preserve">Community Engagement:</w:t>
      </w:r>
      <w:r>
        <w:t xml:space="preserve"> </w:t>
      </w:r>
      <w:r>
        <w:t xml:space="preserve">Implement free "Curriculum Diagnostic Workshops" in Kampala neighborhoods (e.g., Kawempe, Lubowa) to demonstrate value. These sessions address specific pain points like integrating climate change education per Uganda's National Climate Change Policy.</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Market Immersion &amp; Brand Launch</w:t>
            </w:r>
          </w:p>
        </w:tc>
      </w:tr>
      <w:tr>
        <w:tc>
          <w:tcPr/>
          <w:p>
            <w:pPr>
              <w:pStyle w:val="Compact"/>
              <w:jc w:val="left"/>
            </w:pPr>
            <w:r>
              <w:t xml:space="preserve">- Conduct Kampala school needs assessment tour</w:t>
            </w:r>
          </w:p>
        </w:tc>
      </w:tr>
      <w:tr>
        <w:tc>
          <w:tcPr/>
          <w:p>
            <w:pPr>
              <w:pStyle w:val="Compact"/>
              <w:jc w:val="left"/>
            </w:pPr>
            <w:r>
              <w:t xml:space="preserve">- Release "Uganda Curriculum Trends" report</w:t>
            </w:r>
          </w:p>
        </w:tc>
      </w:tr>
      <w:tr>
        <w:tc>
          <w:tcPr/>
          <w:p>
            <w:pPr>
              <w:pStyle w:val="Compact"/>
              <w:jc w:val="left"/>
            </w:pPr>
            <w:r>
              <w:t xml:space="preserve">Q2 2024: Pilot Implementation</w:t>
            </w:r>
          </w:p>
        </w:tc>
      </w:tr>
      <w:tr>
        <w:tc>
          <w:tcPr/>
          <w:p>
            <w:pPr>
              <w:pStyle w:val="Compact"/>
              <w:jc w:val="left"/>
            </w:pPr>
            <w:r>
              <w:t xml:space="preserve">- Launch pilot with 5 Kampala schools (including St. Mary's, Kawempe)</w:t>
            </w:r>
          </w:p>
        </w:tc>
      </w:tr>
      <w:tr>
        <w:tc>
          <w:tcPr/>
          <w:p>
            <w:pPr>
              <w:pStyle w:val="Compact"/>
              <w:jc w:val="left"/>
            </w:pPr>
            <w:r>
              <w:t xml:space="preserve">- Host first Curriculum Innovation Summit (Kampala)</w:t>
            </w:r>
          </w:p>
        </w:tc>
      </w:tr>
      <w:tr>
        <w:tc>
          <w:tcPr/>
          <w:p>
            <w:pPr>
              <w:pStyle w:val="Compact"/>
              <w:jc w:val="left"/>
            </w:pPr>
            <w:r>
              <w:t xml:space="preserve">Q3 2024: Scale &amp; Certification</w:t>
            </w:r>
          </w:p>
        </w:tc>
      </w:tr>
      <w:tr>
        <w:tc>
          <w:tcPr/>
          <w:p>
            <w:pPr>
              <w:pStyle w:val="Compact"/>
              <w:jc w:val="left"/>
            </w:pPr>
            <w:r>
              <w:t xml:space="preserve">- Achieve MoE-approved Curriculum Developer certification</w:t>
            </w:r>
          </w:p>
        </w:tc>
      </w:tr>
      <w:tr>
        <w:tc>
          <w:tcPr/>
          <w:p>
            <w:pPr>
              <w:pStyle w:val="Compact"/>
              <w:jc w:val="left"/>
            </w:pPr>
            <w:r>
              <w:t xml:space="preserve">- Expand to 15 Kampala institutions</w:t>
            </w:r>
          </w:p>
        </w:tc>
      </w:tr>
      <w:tr>
        <w:tc>
          <w:tcPr/>
          <w:p>
            <w:pPr>
              <w:pStyle w:val="Compact"/>
              <w:jc w:val="left"/>
            </w:pPr>
            <w:r>
              <w:t xml:space="preserve">Q4 2024: Revenue Generation &amp; Expansion</w:t>
            </w:r>
          </w:p>
        </w:tc>
      </w:tr>
      <w:tr>
        <w:tc>
          <w:tcPr/>
          <w:p>
            <w:pPr>
              <w:pStyle w:val="Compact"/>
              <w:jc w:val="left"/>
            </w:pPr>
            <w:r>
              <w:t xml:space="preserve">- Target $45,000 revenue from Curriculum Developer contracts</w:t>
            </w:r>
          </w:p>
        </w:tc>
      </w:tr>
    </w:tbl>
    <w:bookmarkEnd w:id="25"/>
    <w:bookmarkStart w:id="26" w:name="budget-allocation-total-150000"/>
    <w:p>
      <w:pPr>
        <w:pStyle w:val="Heading2"/>
      </w:pPr>
      <w:r>
        <w:t xml:space="preserve">Budget Allocation (Total: $150,000)</w:t>
      </w:r>
    </w:p>
    <w:p>
      <w:pPr>
        <w:numPr>
          <w:ilvl w:val="0"/>
          <w:numId w:val="1003"/>
        </w:numPr>
        <w:pStyle w:val="Compact"/>
      </w:pPr>
      <w:r>
        <w:t xml:space="preserve">Marketing &amp; Branding (35%): Digital campaigns, summit hosting ($52,500)</w:t>
      </w:r>
    </w:p>
    <w:p>
      <w:pPr>
        <w:numPr>
          <w:ilvl w:val="0"/>
          <w:numId w:val="1003"/>
        </w:numPr>
        <w:pStyle w:val="Compact"/>
      </w:pPr>
      <w:r>
        <w:t xml:space="preserve">Local Partnership Development (30%): UNATU workshops, MoE engagement ($45,000)</w:t>
      </w:r>
    </w:p>
    <w:p>
      <w:pPr>
        <w:numPr>
          <w:ilvl w:val="0"/>
          <w:numId w:val="1003"/>
        </w:numPr>
        <w:pStyle w:val="Compact"/>
      </w:pPr>
      <w:r>
        <w:t xml:space="preserve">Content Creation (20%): Uganda-focused curriculum case studies ($30,000)</w:t>
      </w:r>
    </w:p>
    <w:p>
      <w:pPr>
        <w:numPr>
          <w:ilvl w:val="0"/>
          <w:numId w:val="1003"/>
        </w:numPr>
        <w:pStyle w:val="Compact"/>
      </w:pPr>
      <w:r>
        <w:t xml:space="preserve">Research &amp; Analytics (15%): Kampala market tracking tools ($22,500)</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4"/>
        </w:numPr>
        <w:pStyle w:val="Compact"/>
      </w:pPr>
      <w:r>
        <w:rPr>
          <w:bCs/>
          <w:b/>
        </w:rPr>
        <w:t xml:space="preserve">Kampala-Specific Metrics:</w:t>
      </w:r>
      <w:r>
        <w:t xml:space="preserve"> </w:t>
      </w:r>
      <w:r>
        <w:t xml:space="preserve">School enrollment growth post-curriculum implementation (target: 15% increase), teacher satisfaction scores (target: 80%+), and UNEB pass rate improvements.</w:t>
      </w:r>
    </w:p>
    <w:p>
      <w:pPr>
        <w:numPr>
          <w:ilvl w:val="0"/>
          <w:numId w:val="1004"/>
        </w:numPr>
        <w:pStyle w:val="Compact"/>
      </w:pPr>
      <w:r>
        <w:rPr>
          <w:bCs/>
          <w:b/>
        </w:rPr>
        <w:t xml:space="preserve">Brand Visibility:</w:t>
      </w:r>
      <w:r>
        <w:t xml:space="preserve"> </w:t>
      </w:r>
      <w:r>
        <w:t xml:space="preserve">Social media reach in Kampala (target: 20,000 impressions/month) and website traffic from Uganda (.ug domains).</w:t>
      </w:r>
    </w:p>
    <w:p>
      <w:pPr>
        <w:numPr>
          <w:ilvl w:val="0"/>
          <w:numId w:val="1004"/>
        </w:numPr>
        <w:pStyle w:val="Compact"/>
      </w:pPr>
      <w:r>
        <w:rPr>
          <w:bCs/>
          <w:b/>
        </w:rPr>
        <w:t xml:space="preserve">Revenue Focus:</w:t>
      </w:r>
      <w:r>
        <w:t xml:space="preserve"> </w:t>
      </w:r>
      <w:r>
        <w:t xml:space="preserve">Client retention rate (target: 75% year-over-year) and average contract value ($6,500 per Curriculum Developer engagement).</w:t>
      </w:r>
    </w:p>
    <w:bookmarkEnd w:id="27"/>
    <w:bookmarkStart w:id="28" w:name="Xa039918e83206cfa4dd22093e611a7f0ac13c2e"/>
    <w:p>
      <w:pPr>
        <w:pStyle w:val="Heading2"/>
      </w:pPr>
      <w:r>
        <w:t xml:space="preserve">Why This Marketing Plan Works for Uganda Kampala</w:t>
      </w:r>
    </w:p>
    <w:p>
      <w:pPr>
        <w:pStyle w:val="FirstParagraph"/>
      </w:pPr>
      <w:r>
        <w:t xml:space="preserve">This plan directly addresses Kampala's educational ecosystem. Unlike generic marketing approaches, it leverages localized insights: understanding that a Curriculum Developer in Uganda must navigate factors like rural-urban learning disparities and Ugandan languages (Luganda, Runyankole) integration. Our strategy positions the Curriculum Developer as an indispensable partner for schools seeking to comply with national reforms while achieving measurable student outcomes. By embedding our service within Kampala's education narrative—through UNATU partnerships, MoE alignment, and neighborhood-level engagement—we ensure sustainable relevance in Uganda's most dynamic educational hub.</w:t>
      </w:r>
    </w:p>
    <w:bookmarkEnd w:id="28"/>
    <w:bookmarkStart w:id="29" w:name="conclusion"/>
    <w:p>
      <w:pPr>
        <w:pStyle w:val="Heading2"/>
      </w:pPr>
      <w:r>
        <w:t xml:space="preserve">Conclusion</w:t>
      </w:r>
    </w:p>
    <w:p>
      <w:pPr>
        <w:pStyle w:val="FirstParagraph"/>
      </w:pPr>
      <w:r>
        <w:t xml:space="preserve">This Marketing Plan establishes a clear roadmap to dominate the Curriculum Developer market in Kampala, Uganda. Through hyper-localized strategies that respect Ugandan educational values while delivering measurable impact, we will position our Curriculum Developer service as the industry standard for transformative curriculum solutions. The 18-month timeline ensures rapid market entry with sustainable growth through Kampala's expanding education sector, directly contributing to Uganda's Vision 2040 goals. This is not merely a Marketing Plan—it is the foundation for redefining educational excellence across Uganda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Kampala, Uganda</dc:title>
  <dc:creator/>
  <dc:language>en</dc:language>
  <cp:keywords/>
  <dcterms:created xsi:type="dcterms:W3CDTF">2026-07-15T03:06:30Z</dcterms:created>
  <dcterms:modified xsi:type="dcterms:W3CDTF">2026-07-15T03:06:30Z</dcterms:modified>
</cp:coreProperties>
</file>

<file path=docProps/custom.xml><?xml version="1.0" encoding="utf-8"?>
<Properties xmlns="http://schemas.openxmlformats.org/officeDocument/2006/custom-properties" xmlns:vt="http://schemas.openxmlformats.org/officeDocument/2006/docPropsVTypes"/>
</file>