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Germany</w:t>
      </w:r>
      <w:r>
        <w:t xml:space="preserve"> </w:t>
      </w:r>
      <w:r>
        <w:t xml:space="preserve">Berlin</w:t>
      </w:r>
    </w:p>
    <w:bookmarkStart w:id="32" w:name="X2cd04dbc0d99429c559ec1ff184cbb2271562b0"/>
    <w:p>
      <w:pPr>
        <w:pStyle w:val="Heading1"/>
      </w:pPr>
      <w:r>
        <w:t xml:space="preserve">Comprehensive Marketing Plan for Recruiting Elite Data Scientists in Germany Berlin</w:t>
      </w:r>
    </w:p>
    <w:bookmarkStart w:id="20" w:name="executive-summary"/>
    <w:p>
      <w:pPr>
        <w:pStyle w:val="Heading2"/>
      </w:pPr>
      <w:r>
        <w:t xml:space="preserve">Executive Summary</w:t>
      </w:r>
    </w:p>
    <w:p>
      <w:pPr>
        <w:pStyle w:val="FirstParagraph"/>
      </w:pPr>
      <w:r>
        <w:t xml:space="preserve">This strategic marketing plan outlines a targeted approach to attract world-class Data Scientist talent to positions within leading technology firms operating in Germany Berlin. As the digital economy accelerates across Europe, Berlin has emerged as a pivotal hub for data-driven innovation, making this Marketing Plan critical for securing top-tier analytical minds. Our strategy leverages Berlin's unique ecosystem while emphasizing competitive advantages that resonate with global Data Scientists seeking meaningful career growth in one of Europe's fastest-growing tech capitals.</w:t>
      </w:r>
    </w:p>
    <w:bookmarkEnd w:id="20"/>
    <w:bookmarkStart w:id="21" w:name="X72a728b8bf0404d802fef7189dfd73925e0ee39"/>
    <w:p>
      <w:pPr>
        <w:pStyle w:val="Heading2"/>
      </w:pPr>
      <w:r>
        <w:t xml:space="preserve">Market Analysis: Germany Berlin's Data Science Landscape</w:t>
      </w:r>
    </w:p>
    <w:p>
      <w:pPr>
        <w:pStyle w:val="FirstParagraph"/>
      </w:pPr>
      <w:r>
        <w:t xml:space="preserve">Germany Berlin represents a vibrant and rapidly evolving marketplace for Data Scientist recruitment. According to recent industry reports, Berlin hosts over 1,200 tech startups with data-centric business models, creating unprecedented demand for specialized talent. The city boasts the highest concentration of AI/ML specialists in Germany outside of Munich and Frankfurt, with a 37% annual growth rate in data science roles since 2020. Crucially, Berlin offers a unique blend: world-class universities (like TU Berlin and HU Berlin), significant government funding for AI initiatives (via the German Federal Ministry of Education's €1 billion AI strategy), and a cost of living 30% lower than London or Paris.</w:t>
      </w:r>
    </w:p>
    <w:p>
      <w:pPr>
        <w:pStyle w:val="BodyText"/>
      </w:pPr>
      <w:r>
        <w:t xml:space="preserve">The current talent pool presents challenges. While Berlin attracts international candidates, competition is fierce from global tech giants establishing European headquarters in the city. Our Marketing Plan directly addresses this by positioning our Data Scientist opportunities as uniquely aligned with Berlin's innovative spirit while offering superior career trajectories unavailable elsewhere in Germany Berlin.</w:t>
      </w:r>
    </w:p>
    <w:bookmarkEnd w:id="21"/>
    <w:bookmarkStart w:id="22" w:name="X2cb1bdec65dd5f9ff23572b656dea47936cc669"/>
    <w:p>
      <w:pPr>
        <w:pStyle w:val="Heading2"/>
      </w:pPr>
      <w:r>
        <w:t xml:space="preserve">Target Audience: The Modern Data Scientist Profile</w:t>
      </w:r>
    </w:p>
    <w:p>
      <w:pPr>
        <w:pStyle w:val="FirstParagraph"/>
      </w:pPr>
      <w:r>
        <w:t xml:space="preserve">Our ideal candidate profile includes:</w:t>
      </w:r>
    </w:p>
    <w:p>
      <w:pPr>
        <w:numPr>
          <w:ilvl w:val="0"/>
          <w:numId w:val="1001"/>
        </w:numPr>
        <w:pStyle w:val="Compact"/>
      </w:pPr>
      <w:r>
        <w:t xml:space="preserve">Mid-to-senior level Data Scientists (5+ years experience) with expertise in machine learning, deep learning, and big data platforms (Spark, AWS)</w:t>
      </w:r>
    </w:p>
    <w:p>
      <w:pPr>
        <w:numPr>
          <w:ilvl w:val="0"/>
          <w:numId w:val="1001"/>
        </w:numPr>
        <w:pStyle w:val="Compact"/>
      </w:pPr>
      <w:r>
        <w:t xml:space="preserve">Proficiency in Python/R and cloud infrastructure (AWS/Azure/GCP)</w:t>
      </w:r>
    </w:p>
    <w:p>
      <w:pPr>
        <w:numPr>
          <w:ilvl w:val="0"/>
          <w:numId w:val="1001"/>
        </w:numPr>
        <w:pStyle w:val="Compact"/>
      </w:pPr>
      <w:r>
        <w:t xml:space="preserve">Preference for international backgrounds seeking European career opportunities</w:t>
      </w:r>
    </w:p>
    <w:p>
      <w:pPr>
        <w:numPr>
          <w:ilvl w:val="0"/>
          <w:numId w:val="1001"/>
        </w:numPr>
        <w:pStyle w:val="Compact"/>
      </w:pPr>
      <w:r>
        <w:t xml:space="preserve">Value-driven professionals prioritizing work-life balance, collaborative culture, and societal impact</w:t>
      </w:r>
    </w:p>
    <w:p>
      <w:pPr>
        <w:pStyle w:val="FirstParagraph"/>
      </w:pPr>
      <w:r>
        <w:t xml:space="preserve">Critically, this audience demands more than competitive salaries. They seek purposeful work within Germany Berlin's thriving startup ecosystem that aligns with their professional values – a key differentiator we'll emphasize in all marketing channels.</w:t>
      </w:r>
    </w:p>
    <w:bookmarkEnd w:id="22"/>
    <w:bookmarkStart w:id="23" w:name="X2c0cee1a27ffc8f454757c63f0e8987e69e7347"/>
    <w:p>
      <w:pPr>
        <w:pStyle w:val="Heading2"/>
      </w:pPr>
      <w:r>
        <w:t xml:space="preserve">Unique Value Proposition: Why Choose Berlin?</w:t>
      </w:r>
    </w:p>
    <w:p>
      <w:pPr>
        <w:pStyle w:val="FirstParagraph"/>
      </w:pPr>
      <w:r>
        <w:t xml:space="preserve">Our core proposition centers on three pillars that differentiate our Data Scientist opportunities from competitors:</w:t>
      </w:r>
    </w:p>
    <w:p>
      <w:pPr>
        <w:numPr>
          <w:ilvl w:val="0"/>
          <w:numId w:val="1002"/>
        </w:numPr>
        <w:pStyle w:val="Compact"/>
      </w:pPr>
      <w:r>
        <w:rPr>
          <w:bCs/>
          <w:b/>
        </w:rPr>
        <w:t xml:space="preserve">Impact-Driven Innovation:</w:t>
      </w:r>
      <w:r>
        <w:t xml:space="preserve"> </w:t>
      </w:r>
      <w:r>
        <w:t xml:space="preserve">Data Scientists at our Berlin-based companies directly shape products used by millions across Europe, with clear career pathways to leadership roles in the German tech sector. Unlike static roles in legacy industries, we offer hands-on involvement in cutting-edge projects from day one.</w:t>
      </w:r>
    </w:p>
    <w:p>
      <w:pPr>
        <w:numPr>
          <w:ilvl w:val="0"/>
          <w:numId w:val="1002"/>
        </w:numPr>
        <w:pStyle w:val="Compact"/>
      </w:pPr>
      <w:r>
        <w:rPr>
          <w:bCs/>
          <w:b/>
        </w:rPr>
        <w:t xml:space="preserve">Berlin Lifestyle Advantage:</w:t>
      </w:r>
      <w:r>
        <w:t xml:space="preserve"> </w:t>
      </w:r>
      <w:r>
        <w:t xml:space="preserve">We highlight Berlin's unparalleled cultural richness (art scenes, music festivals), affordable high-quality living compared to other European capitals, and strong international community. Our marketing showcases authentic Berlin experiences – from coworking spaces in Kreuzberg to weekend trips along the Spree River.</w:t>
      </w:r>
    </w:p>
    <w:p>
      <w:pPr>
        <w:numPr>
          <w:ilvl w:val="0"/>
          <w:numId w:val="1002"/>
        </w:numPr>
        <w:pStyle w:val="Compact"/>
      </w:pPr>
      <w:r>
        <w:rPr>
          <w:bCs/>
          <w:b/>
        </w:rPr>
        <w:t xml:space="preserve">German Career Acceleration:</w:t>
      </w:r>
      <w:r>
        <w:t xml:space="preserve"> </w:t>
      </w:r>
      <w:r>
        <w:t xml:space="preserve">Unlike typical roles that require language proficiency, we offer seamless integration through English-first work environments while providing subsidized German courses – a strategic differentiator for non-German speakers entering Germany Berlin's market.</w:t>
      </w:r>
    </w:p>
    <w:bookmarkEnd w:id="23"/>
    <w:bookmarkStart w:id="28" w:name="strategic-marketing-tactics"/>
    <w:p>
      <w:pPr>
        <w:pStyle w:val="Heading2"/>
      </w:pPr>
      <w:r>
        <w:t xml:space="preserve">Strategic Marketing Tactics</w:t>
      </w:r>
    </w:p>
    <w:p>
      <w:pPr>
        <w:pStyle w:val="FirstParagraph"/>
      </w:pPr>
      <w:r>
        <w:t xml:space="preserve">We implement a multi-channel approach designed specifically for Data Scientists in the Germany Berlin context:</w:t>
      </w:r>
    </w:p>
    <w:bookmarkStart w:id="24" w:name="digital-talent-acquisition-platforms"/>
    <w:p>
      <w:pPr>
        <w:pStyle w:val="Heading3"/>
      </w:pPr>
      <w:r>
        <w:t xml:space="preserve">1. Digital Talent Acquisition Platforms</w:t>
      </w:r>
    </w:p>
    <w:p>
      <w:pPr>
        <w:pStyle w:val="FirstParagraph"/>
      </w:pPr>
      <w:r>
        <w:t xml:space="preserve">Targeted LinkedIn campaigns with geo-filters for Berlin-based professionals, emphasizing "Data Scientist Role in Germany Berlin" as primary search keywords. We'll partner with platforms like DataCamp and Kaggle to host exclusive webinars on "AI Trends in German Markets," positioning our company as thought leaders.</w:t>
      </w:r>
    </w:p>
    <w:bookmarkEnd w:id="24"/>
    <w:bookmarkStart w:id="25" w:name="berlin-tech-ecosystem-engagement"/>
    <w:p>
      <w:pPr>
        <w:pStyle w:val="Heading3"/>
      </w:pPr>
      <w:r>
        <w:t xml:space="preserve">2. Berlin Tech Ecosystem Engagement</w:t>
      </w:r>
    </w:p>
    <w:p>
      <w:pPr>
        <w:pStyle w:val="FirstParagraph"/>
      </w:pPr>
      <w:r>
        <w:t xml:space="preserve">Strategic sponsorships of key Berlin events: Berlin AI Summit, Data Science Meetups at Fabianstraße, and the annual "Data Week" festival. We'll host interactive workshops showcasing real-world projects solved by our current Data Scientists in Germany Berlin – demonstrating tangible impact.</w:t>
      </w:r>
    </w:p>
    <w:bookmarkEnd w:id="25"/>
    <w:bookmarkStart w:id="26" w:name="candidate-centric-content-strategy"/>
    <w:p>
      <w:pPr>
        <w:pStyle w:val="Heading3"/>
      </w:pPr>
      <w:r>
        <w:t xml:space="preserve">3. Candidate-Centric Content Strategy</w:t>
      </w:r>
    </w:p>
    <w:p>
      <w:pPr>
        <w:pStyle w:val="FirstParagraph"/>
      </w:pPr>
      <w:r>
        <w:t xml:space="preserve">Developing a dedicated "Berlin Data Scientist Journey" microsite featuring:</w:t>
      </w:r>
    </w:p>
    <w:p>
      <w:pPr>
        <w:numPr>
          <w:ilvl w:val="0"/>
          <w:numId w:val="1003"/>
        </w:numPr>
        <w:pStyle w:val="Compact"/>
      </w:pPr>
      <w:r>
        <w:t xml:space="preserve">Videos of current Berlin-based Data Scientists sharing their career path through our company</w:t>
      </w:r>
    </w:p>
    <w:p>
      <w:pPr>
        <w:numPr>
          <w:ilvl w:val="0"/>
          <w:numId w:val="1003"/>
        </w:numPr>
        <w:pStyle w:val="Compact"/>
      </w:pPr>
      <w:r>
        <w:t xml:space="preserve">Glossaries explaining "Working as a Data Scientist in Germany" (visas, taxes, cultural nuances)</w:t>
      </w:r>
    </w:p>
    <w:p>
      <w:pPr>
        <w:numPr>
          <w:ilvl w:val="0"/>
          <w:numId w:val="1003"/>
        </w:numPr>
        <w:pStyle w:val="Compact"/>
      </w:pPr>
      <w:r>
        <w:t xml:space="preserve">Comparative salary tools showing competitiveness within Germany Berlin's market</w:t>
      </w:r>
    </w:p>
    <w:bookmarkEnd w:id="26"/>
    <w:bookmarkStart w:id="27" w:name="university-partnerships"/>
    <w:p>
      <w:pPr>
        <w:pStyle w:val="Heading3"/>
      </w:pPr>
      <w:r>
        <w:t xml:space="preserve">4. University Partnerships</w:t>
      </w:r>
    </w:p>
    <w:p>
      <w:pPr>
        <w:pStyle w:val="FirstParagraph"/>
      </w:pPr>
      <w:r>
        <w:t xml:space="preserve">Collaborating with Berlin's top universities (Freie Universität, HU Berlin) for data science internships and guest lectures, creating early talent pipelines. We'll establish a "Berlin Data Science Scholarship" for outstanding master's students – ensuring long-term pipeline development within Germany.</w:t>
      </w:r>
    </w:p>
    <w:bookmarkEnd w:id="27"/>
    <w:bookmarkEnd w:id="28"/>
    <w:bookmarkStart w:id="29" w:name="budget-allocation-timeline"/>
    <w:p>
      <w:pPr>
        <w:pStyle w:val="Heading2"/>
      </w:pPr>
      <w:r>
        <w:t xml:space="preserve">Budget Allocation &amp; Timeline</w:t>
      </w:r>
    </w:p>
    <w:p>
      <w:pPr>
        <w:pStyle w:val="FirstParagraph"/>
      </w:pPr>
      <w:r>
        <w:t xml:space="preserve">Our Marketing Plan allocates 65% of the recruitment budget toward digital channels and Berlin-specific engagement (events, university partnerships). The remaining 35% funds content creation and analytics. Implementation occurs in three phases:</w:t>
      </w:r>
    </w:p>
    <w:p>
      <w:pPr>
        <w:numPr>
          <w:ilvl w:val="0"/>
          <w:numId w:val="1004"/>
        </w:numPr>
        <w:pStyle w:val="Compact"/>
      </w:pPr>
      <w:r>
        <w:rPr>
          <w:bCs/>
          <w:b/>
        </w:rPr>
        <w:t xml:space="preserve">Months 1-2:</w:t>
      </w:r>
      <w:r>
        <w:t xml:space="preserve"> </w:t>
      </w:r>
      <w:r>
        <w:t xml:space="preserve">Market research refinement, platform setup, university partnership signing</w:t>
      </w:r>
    </w:p>
    <w:p>
      <w:pPr>
        <w:numPr>
          <w:ilvl w:val="0"/>
          <w:numId w:val="1004"/>
        </w:numPr>
        <w:pStyle w:val="Compact"/>
      </w:pPr>
      <w:r>
        <w:rPr>
          <w:bCs/>
          <w:b/>
        </w:rPr>
        <w:t xml:space="preserve">Months 3-6:</w:t>
      </w:r>
      <w:r>
        <w:t xml:space="preserve"> </w:t>
      </w:r>
      <w:r>
        <w:t xml:space="preserve">Event participation, content launch, candidate engagement campaigns</w:t>
      </w:r>
    </w:p>
    <w:p>
      <w:pPr>
        <w:numPr>
          <w:ilvl w:val="0"/>
          <w:numId w:val="1004"/>
        </w:numPr>
        <w:pStyle w:val="Compact"/>
      </w:pPr>
      <w:r>
        <w:rPr>
          <w:bCs/>
          <w:b/>
        </w:rPr>
        <w:t xml:space="preserve">Months 7-12:</w:t>
      </w:r>
      <w:r>
        <w:t xml:space="preserve"> </w:t>
      </w:r>
      <w:r>
        <w:t xml:space="preserve">Performance analysis, optimization based on Germany Berlin talent market feedback</w:t>
      </w:r>
    </w:p>
    <w:bookmarkEnd w:id="29"/>
    <w:bookmarkStart w:id="30" w:name="kpis-for-success"/>
    <w:p>
      <w:pPr>
        <w:pStyle w:val="Heading2"/>
      </w:pPr>
      <w:r>
        <w:t xml:space="preserve">KPIs for Success</w:t>
      </w:r>
    </w:p>
    <w:p>
      <w:pPr>
        <w:pStyle w:val="FirstParagraph"/>
      </w:pPr>
      <w:r>
        <w:t xml:space="preserve">We measure effectiveness through:</w:t>
      </w:r>
    </w:p>
    <w:p>
      <w:pPr>
        <w:numPr>
          <w:ilvl w:val="0"/>
          <w:numId w:val="1005"/>
        </w:numPr>
        <w:pStyle w:val="Compact"/>
      </w:pPr>
      <w:r>
        <w:rPr>
          <w:bCs/>
          <w:b/>
        </w:rPr>
        <w:t xml:space="preserve">Talent Acquisition Metrics:</w:t>
      </w:r>
      <w:r>
        <w:t xml:space="preserve"> </w:t>
      </w:r>
      <w:r>
        <w:t xml:space="preserve">40% reduction in time-to-hire for Data Scientist roles versus Berlin market average (currently 57 days)</w:t>
      </w:r>
    </w:p>
    <w:p>
      <w:pPr>
        <w:numPr>
          <w:ilvl w:val="0"/>
          <w:numId w:val="1005"/>
        </w:numPr>
        <w:pStyle w:val="Compact"/>
      </w:pPr>
      <w:r>
        <w:rPr>
          <w:bCs/>
          <w:b/>
        </w:rPr>
        <w:t xml:space="preserve">Quality Indicators:</w:t>
      </w:r>
      <w:r>
        <w:t xml:space="preserve"> </w:t>
      </w:r>
      <w:r>
        <w:t xml:space="preserve">85% candidate satisfaction rate on interview experience, with focus on "Why Berlin?" as top retention factor</w:t>
      </w:r>
    </w:p>
    <w:p>
      <w:pPr>
        <w:numPr>
          <w:ilvl w:val="0"/>
          <w:numId w:val="1005"/>
        </w:numPr>
        <w:pStyle w:val="Compact"/>
      </w:pPr>
      <w:r>
        <w:rPr>
          <w:bCs/>
          <w:b/>
        </w:rPr>
        <w:t xml:space="preserve">Market Positioning:</w:t>
      </w:r>
      <w:r>
        <w:t xml:space="preserve"> </w:t>
      </w:r>
      <w:r>
        <w:t xml:space="preserve">Achieve #1 brand recognition for Data Scientist opportunities in Germany Berlin within 18 months per LinkedIn Talent Insights surveys</w:t>
      </w:r>
    </w:p>
    <w:bookmarkEnd w:id="30"/>
    <w:bookmarkStart w:id="31" w:name="X4057474dcc045fbc8094790a21fa74e436c3157"/>
    <w:p>
      <w:pPr>
        <w:pStyle w:val="Heading2"/>
      </w:pPr>
      <w:r>
        <w:t xml:space="preserve">Conclusion: Cementing Berlin's Data Science Leadership</w:t>
      </w:r>
    </w:p>
    <w:p>
      <w:pPr>
        <w:pStyle w:val="FirstParagraph"/>
      </w:pPr>
      <w:r>
        <w:t xml:space="preserve">This Marketing Plan transcends standard recruitment – it's a strategic investment in positioning our organization as the premier destination for Data Scientists seeking transformative careers within Germany Berlin. By authentically showcasing Berlin's unique professional and cultural advantages while addressing the specific needs of data science talent, we create an irresistible value proposition. As Germany continues to solidify its position as Europe's AI leader, this Marketing Plan ensures we secure top-tier Data Scientist talent that will drive innovation not just for our company, but for the entire Germany Berlin tech ecosystem. The success of this plan will directly contribute to accelerating Berlin's emergence as Europe's leading hub for data-driven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Germany Berlin</dc:title>
  <dc:creator/>
  <dc:language>en</dc:language>
  <cp:keywords/>
  <dcterms:created xsi:type="dcterms:W3CDTF">2026-07-15T18:10:16Z</dcterms:created>
  <dcterms:modified xsi:type="dcterms:W3CDTF">2026-07-15T18:10:16Z</dcterms:modified>
</cp:coreProperties>
</file>

<file path=docProps/custom.xml><?xml version="1.0" encoding="utf-8"?>
<Properties xmlns="http://schemas.openxmlformats.org/officeDocument/2006/custom-properties" xmlns:vt="http://schemas.openxmlformats.org/officeDocument/2006/docPropsVTypes"/>
</file>