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1" w:name="Xe79b12ce374733dfa7e1e65c93d95822a980312"/>
    <w:p>
      <w:pPr>
        <w:pStyle w:val="Heading1"/>
      </w:pPr>
      <w:r>
        <w:t xml:space="preserve">Comprehensive Marketing Plan for Attracting Top Data Scientists in Iran Tehran</w:t>
      </w:r>
    </w:p>
    <w:bookmarkStart w:id="20" w:name="executive-summary"/>
    <w:p>
      <w:pPr>
        <w:pStyle w:val="Heading2"/>
      </w:pPr>
      <w:r>
        <w:t xml:space="preserve">Executive Summary</w:t>
      </w:r>
    </w:p>
    <w:p>
      <w:pPr>
        <w:pStyle w:val="FirstParagraph"/>
      </w:pPr>
      <w:r>
        <w:t xml:space="preserve">This Marketing Plan outlines a strategic approach to attract elite Data Scientists to join our organization in Iran Tehran. With Tehran emerging as the digital hub of Iran, we recognize the critical need for advanced data talent to drive innovation across banking, e-commerce, and smart city initiatives. This plan targets highly skilled professionals seeking meaningful work in a rapidly evolving tech landscape while addressing unique challenges of the Iranian market. Our objective is to position ourselves as the premier employer for Data Scientists in Tehran within 12 months, achieving 95% fill rate for all data science roles.</w:t>
      </w:r>
    </w:p>
    <w:bookmarkEnd w:id="20"/>
    <w:bookmarkStart w:id="21" w:name="Xcbaf019af3482ae40ec9f4d5892753edb96e089"/>
    <w:p>
      <w:pPr>
        <w:pStyle w:val="Heading2"/>
      </w:pPr>
      <w:r>
        <w:t xml:space="preserve">Market Analysis: Iran Tehran Data Science Landscape</w:t>
      </w:r>
    </w:p>
    <w:p>
      <w:pPr>
        <w:pStyle w:val="FirstParagraph"/>
      </w:pPr>
      <w:r>
        <w:t xml:space="preserve">Tehran's tech ecosystem has experienced exponential growth since 2020, with over 85% of Iranian startups now leveraging data-driven decision-making. However, a severe talent gap persists: the National Information Technology Center reports only 1,200 certified Data Scientists across Iran despite a market demand for 5,300 professionals. Key drivers include:</w:t>
      </w:r>
    </w:p>
    <w:p>
      <w:pPr>
        <w:numPr>
          <w:ilvl w:val="0"/>
          <w:numId w:val="1001"/>
        </w:numPr>
        <w:pStyle w:val="Compact"/>
      </w:pPr>
      <w:r>
        <w:rPr>
          <w:bCs/>
          <w:b/>
        </w:rPr>
        <w:t xml:space="preserve">Government Prioritization:</w:t>
      </w:r>
      <w:r>
        <w:t xml:space="preserve"> </w:t>
      </w:r>
      <w:r>
        <w:t xml:space="preserve">Iran's "National Digital Transformation Strategy" allocates $2.1B annually to AI/data initiatives, creating unprecedented opportunities in Tehran's emerging tech parks.</w:t>
      </w:r>
    </w:p>
    <w:p>
      <w:pPr>
        <w:numPr>
          <w:ilvl w:val="0"/>
          <w:numId w:val="1001"/>
        </w:numPr>
        <w:pStyle w:val="Compact"/>
      </w:pPr>
      <w:r>
        <w:rPr>
          <w:bCs/>
          <w:b/>
        </w:rPr>
        <w:t xml:space="preserve">Economic Shifts:</w:t>
      </w:r>
      <w:r>
        <w:t xml:space="preserve"> </w:t>
      </w:r>
      <w:r>
        <w:t xml:space="preserve">Sanctions have accelerated local tech development, with Tehran-based firms like Digikala and Snapp investing 35% more in data infrastructure year-over-year.</w:t>
      </w:r>
    </w:p>
    <w:p>
      <w:pPr>
        <w:numPr>
          <w:ilvl w:val="0"/>
          <w:numId w:val="1001"/>
        </w:numPr>
        <w:pStyle w:val="Compact"/>
      </w:pPr>
      <w:r>
        <w:rPr>
          <w:bCs/>
          <w:b/>
        </w:rPr>
        <w:t xml:space="preserve">Talent Pipeline:</w:t>
      </w:r>
      <w:r>
        <w:t xml:space="preserve"> </w:t>
      </w:r>
      <w:r>
        <w:t xml:space="preserve">Top universities (Sharif, Amirkabir) produce 300+ data science graduates annually, but only 18% possess industry-ready skills per Tehran University of Science &amp; Technology surveys.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Iran Tehran:</w:t>
      </w:r>
    </w:p>
    <w:p>
      <w:pPr>
        <w:numPr>
          <w:ilvl w:val="0"/>
          <w:numId w:val="1002"/>
        </w:numPr>
        <w:pStyle w:val="Compact"/>
      </w:pPr>
      <w:r>
        <w:rPr>
          <w:bCs/>
          <w:b/>
        </w:rPr>
        <w:t xml:space="preserve">Senior Data Scientists (5+ years):</w:t>
      </w:r>
      <w:r>
        <w:t xml:space="preserve"> </w:t>
      </w:r>
      <w:r>
        <w:t xml:space="preserve">Targeting professionals at established firms like Bank Melli or Snapp who seek leadership roles with international exposure. Primary motivators: competitive equity packages, influence over strategic decisions.</w:t>
      </w:r>
    </w:p>
    <w:p>
      <w:pPr>
        <w:numPr>
          <w:ilvl w:val="0"/>
          <w:numId w:val="1002"/>
        </w:numPr>
        <w:pStyle w:val="Compact"/>
      </w:pPr>
      <w:r>
        <w:rPr>
          <w:bCs/>
          <w:b/>
        </w:rPr>
        <w:t xml:space="preserve">Mid-Career Machine Learning Engineers:</w:t>
      </w:r>
      <w:r>
        <w:t xml:space="preserve"> </w:t>
      </w:r>
      <w:r>
        <w:t xml:space="preserve">Focused on candidates from tech hubs like Tehran's "Data Valley" (Azadi Square) transitioning from traditional analytics to AI/ML roles. Key triggers: upskilling pathways and project impact visibility.</w:t>
      </w:r>
    </w:p>
    <w:p>
      <w:pPr>
        <w:numPr>
          <w:ilvl w:val="0"/>
          <w:numId w:val="1002"/>
        </w:numPr>
        <w:pStyle w:val="Compact"/>
      </w:pPr>
      <w:r>
        <w:rPr>
          <w:bCs/>
          <w:b/>
        </w:rPr>
        <w:t xml:space="preserve">Recent Graduates (Masters/PhD):</w:t>
      </w:r>
      <w:r>
        <w:t xml:space="preserve"> </w:t>
      </w:r>
      <w:r>
        <w:t xml:space="preserve">Targeting Sharif University and Tehran Polytechnic graduates with strong math/AI foundations. Critical for our R&amp;D pipeline, driven by scholarship programs and mentorship opportunities.</w:t>
      </w:r>
    </w:p>
    <w:bookmarkEnd w:id="22"/>
    <w:bookmarkStart w:id="23" w:name="unique-value-proposition-uvp"/>
    <w:p>
      <w:pPr>
        <w:pStyle w:val="Heading2"/>
      </w:pPr>
      <w:r>
        <w:t xml:space="preserve">Unique Value Proposition (UVP)</w:t>
      </w:r>
    </w:p>
    <w:p>
      <w:pPr>
        <w:pStyle w:val="FirstParagraph"/>
      </w:pPr>
      <w:r>
        <w:t xml:space="preserve">Beyond salary, we offer an unparalleled ecosystem for Data Scientists in Iran Tehran:</w:t>
      </w:r>
    </w:p>
    <w:p>
      <w:pPr>
        <w:numPr>
          <w:ilvl w:val="0"/>
          <w:numId w:val="1003"/>
        </w:numPr>
        <w:pStyle w:val="Compact"/>
      </w:pPr>
      <w:r>
        <w:rPr>
          <w:bCs/>
          <w:b/>
        </w:rPr>
        <w:t xml:space="preserve">Strategic Impact:</w:t>
      </w:r>
      <w:r>
        <w:t xml:space="preserve"> </w:t>
      </w:r>
      <w:r>
        <w:t xml:space="preserve">"Own the data strategy for Tehran's smart city initiative" – direct influence on city-wide projects serving 10M+ residents.</w:t>
      </w:r>
    </w:p>
    <w:p>
      <w:pPr>
        <w:numPr>
          <w:ilvl w:val="0"/>
          <w:numId w:val="1003"/>
        </w:numPr>
        <w:pStyle w:val="Compact"/>
      </w:pPr>
      <w:r>
        <w:rPr>
          <w:bCs/>
          <w:b/>
        </w:rPr>
        <w:t xml:space="preserve">Cultural Integration:</w:t>
      </w:r>
      <w:r>
        <w:t xml:space="preserve"> </w:t>
      </w:r>
      <w:r>
        <w:t xml:space="preserve">We provide Persian language support and local cultural immersion programs, eliminating common barriers for foreign talent considering Iran Tehran roles.</w:t>
      </w:r>
    </w:p>
    <w:p>
      <w:pPr>
        <w:numPr>
          <w:ilvl w:val="0"/>
          <w:numId w:val="1003"/>
        </w:numPr>
        <w:pStyle w:val="Compact"/>
      </w:pPr>
      <w:r>
        <w:rPr>
          <w:bCs/>
          <w:b/>
        </w:rPr>
        <w:t xml:space="preserve">Future-Proof Development:</w:t>
      </w:r>
      <w:r>
        <w:t xml:space="preserve"> </w:t>
      </w:r>
      <w:r>
        <w:t xml:space="preserve">Exclusive access to Iran's first AI Accelerator Program with MIT xTech partnership (based in Tehran), including monthly workshops at the National Data Institute.</w:t>
      </w:r>
    </w:p>
    <w:p>
      <w:pPr>
        <w:numPr>
          <w:ilvl w:val="0"/>
          <w:numId w:val="1003"/>
        </w:numPr>
        <w:pStyle w:val="Compact"/>
      </w:pPr>
      <w:r>
        <w:rPr>
          <w:bCs/>
          <w:b/>
        </w:rPr>
        <w:t xml:space="preserve">Tech Stack Leadership:</w:t>
      </w:r>
      <w:r>
        <w:t xml:space="preserve"> </w:t>
      </w:r>
      <w:r>
        <w:t xml:space="preserve">Utilizing cutting-edge tools like ParsaAI (Iran's homegrown ML platform) instead of Western alternatives restricted by sanctions.</w:t>
      </w:r>
    </w:p>
    <w:bookmarkEnd w:id="23"/>
    <w:bookmarkStart w:id="27" w:name="marketing-strategies-tactics"/>
    <w:p>
      <w:pPr>
        <w:pStyle w:val="Heading2"/>
      </w:pPr>
      <w:r>
        <w:t xml:space="preserve">Marketing Strategies &amp; Tactics</w:t>
      </w:r>
    </w:p>
    <w:p>
      <w:pPr>
        <w:pStyle w:val="FirstParagraph"/>
      </w:pPr>
      <w:r>
        <w:t xml:space="preserve">We deploy a multi-channel strategy designed for Iran Tehran's digital landscape:</w:t>
      </w:r>
    </w:p>
    <w:bookmarkStart w:id="24" w:name="digital-talent-acquisition-engine"/>
    <w:p>
      <w:pPr>
        <w:pStyle w:val="Heading3"/>
      </w:pPr>
      <w:r>
        <w:t xml:space="preserve">1. Digital Talent Acquisition Engine</w:t>
      </w:r>
    </w:p>
    <w:p>
      <w:pPr>
        <w:numPr>
          <w:ilvl w:val="0"/>
          <w:numId w:val="1004"/>
        </w:numPr>
        <w:pStyle w:val="Compact"/>
      </w:pPr>
      <w:r>
        <w:rPr>
          <w:bCs/>
          <w:b/>
        </w:rPr>
        <w:t xml:space="preserve">Tehran-Specific LinkedIn Campaigns:</w:t>
      </w:r>
      <w:r>
        <w:t xml:space="preserve"> </w:t>
      </w:r>
      <w:r>
        <w:t xml:space="preserve">Geo-targeted ads highlighting "Data Science in Tehran" success stories, using Persian-English bilingual content. Budget: $8,500/month.</w:t>
      </w:r>
    </w:p>
    <w:p>
      <w:pPr>
        <w:numPr>
          <w:ilvl w:val="0"/>
          <w:numId w:val="1004"/>
        </w:numPr>
        <w:pStyle w:val="Compact"/>
      </w:pPr>
      <w:r>
        <w:rPr>
          <w:bCs/>
          <w:b/>
        </w:rPr>
        <w:t xml:space="preserve">University Partnerships:</w:t>
      </w:r>
      <w:r>
        <w:t xml:space="preserve"> </w:t>
      </w:r>
      <w:r>
        <w:t xml:space="preserve">Direct recruitment at Sharif University's Data Science Department with annual "Tehran AI Challenge" hackathons (sponsorship: $12,000).</w:t>
      </w:r>
    </w:p>
    <w:p>
      <w:pPr>
        <w:numPr>
          <w:ilvl w:val="0"/>
          <w:numId w:val="1004"/>
        </w:numPr>
        <w:pStyle w:val="Compact"/>
      </w:pPr>
      <w:r>
        <w:rPr>
          <w:bCs/>
          <w:b/>
        </w:rPr>
        <w:t xml:space="preserve">Local Tech Community Engagement:</w:t>
      </w:r>
      <w:r>
        <w:t xml:space="preserve"> </w:t>
      </w:r>
      <w:r>
        <w:t xml:space="preserve">Sponsoring Tehran Data Summit (200+ attendees) and hosting "Data Scientist Coffee Chats" at Azadi Park cafes.</w:t>
      </w:r>
    </w:p>
    <w:bookmarkEnd w:id="24"/>
    <w:bookmarkStart w:id="25" w:name="employer-branding-in-iran-context"/>
    <w:p>
      <w:pPr>
        <w:pStyle w:val="Heading3"/>
      </w:pPr>
      <w:r>
        <w:t xml:space="preserve">2. Employer Branding in Iran Context</w:t>
      </w:r>
    </w:p>
    <w:p>
      <w:pPr>
        <w:pStyle w:val="FirstParagraph"/>
      </w:pPr>
      <w:r>
        <w:t xml:space="preserve">We counter stereotypes about working in Iran Tehran through authentic storytelling:</w:t>
      </w:r>
    </w:p>
    <w:p>
      <w:pPr>
        <w:numPr>
          <w:ilvl w:val="0"/>
          <w:numId w:val="1005"/>
        </w:numPr>
        <w:pStyle w:val="Compact"/>
      </w:pPr>
      <w:r>
        <w:t xml:space="preserve">Video series: "A Day at Work in Tehran Data Labs" showing real engineers using ParsaAI to optimize public transport routes.</w:t>
      </w:r>
    </w:p>
    <w:p>
      <w:pPr>
        <w:numPr>
          <w:ilvl w:val="0"/>
          <w:numId w:val="1005"/>
        </w:numPr>
        <w:pStyle w:val="Compact"/>
      </w:pPr>
      <w:r>
        <w:t xml:space="preserve">Testimonials from current Tehran-based Data Scientists emphasizing cultural safety and professional growth (e.g., "I led a 30% cost reduction project for Tehran's water department").</w:t>
      </w:r>
    </w:p>
    <w:p>
      <w:pPr>
        <w:numPr>
          <w:ilvl w:val="0"/>
          <w:numId w:val="1005"/>
        </w:numPr>
        <w:pStyle w:val="Compact"/>
      </w:pPr>
      <w:r>
        <w:t xml:space="preserve">Localized social content on Instagram (popular among Iranian tech professionals) featuring Tehran cityscapes with data visualizations.</w:t>
      </w:r>
    </w:p>
    <w:bookmarkEnd w:id="25"/>
    <w:bookmarkStart w:id="26" w:name="incentive-structure-for-iran-market"/>
    <w:p>
      <w:pPr>
        <w:pStyle w:val="Heading3"/>
      </w:pPr>
      <w:r>
        <w:t xml:space="preserve">3. Incentive Structure for Iran Market</w:t>
      </w:r>
    </w:p>
    <w:p>
      <w:pPr>
        <w:pStyle w:val="FirstParagraph"/>
      </w:pPr>
      <w:r>
        <w:t xml:space="preserve">We adapt compensation to local economics while maintaining global competitiveness:</w:t>
      </w:r>
    </w:p>
    <w:p>
      <w:pPr>
        <w:numPr>
          <w:ilvl w:val="0"/>
          <w:numId w:val="1006"/>
        </w:numPr>
        <w:pStyle w:val="Compact"/>
      </w:pPr>
      <w:r>
        <w:rPr>
          <w:bCs/>
          <w:b/>
        </w:rPr>
        <w:t xml:space="preserve">Salary Benchmarking:</w:t>
      </w:r>
      <w:r>
        <w:t xml:space="preserve"> </w:t>
      </w:r>
      <w:r>
        <w:t xml:space="preserve">25% above Tehran average (IRR 18M/month vs. industry standard IRR 14.4M) with cryptocurrency components (USDT) for international transactions.</w:t>
      </w:r>
    </w:p>
    <w:p>
      <w:pPr>
        <w:numPr>
          <w:ilvl w:val="0"/>
          <w:numId w:val="1006"/>
        </w:numPr>
        <w:pStyle w:val="Compact"/>
      </w:pPr>
      <w:r>
        <w:rPr>
          <w:bCs/>
          <w:b/>
        </w:rPr>
        <w:t xml:space="preserve">Tax Advantages:</w:t>
      </w:r>
      <w:r>
        <w:t xml:space="preserve"> </w:t>
      </w:r>
      <w:r>
        <w:t xml:space="preserve">Full exemption from Iranian income tax on foreign currency components under new tech sector incentives.</w:t>
      </w:r>
    </w:p>
    <w:p>
      <w:pPr>
        <w:numPr>
          <w:ilvl w:val="0"/>
          <w:numId w:val="1006"/>
        </w:numPr>
        <w:pStyle w:val="Compact"/>
      </w:pPr>
      <w:r>
        <w:rPr>
          <w:bCs/>
          <w:b/>
        </w:rPr>
        <w:t xml:space="preserve">Relocation Package:</w:t>
      </w:r>
      <w:r>
        <w:t xml:space="preserve"> </w:t>
      </w:r>
      <w:r>
        <w:t xml:space="preserve">Includes housing allowance in Tehran's safe residential zones (e.g., Kahrizak, Mirdamad) and Persian language tuition.</w:t>
      </w:r>
    </w:p>
    <w:bookmarkEnd w:id="26"/>
    <w:bookmarkEnd w:id="27"/>
    <w:bookmarkStart w:id="28" w:name="budget-allocation"/>
    <w:p>
      <w:pPr>
        <w:pStyle w:val="Heading2"/>
      </w:pPr>
      <w:r>
        <w:t xml:space="preserve">Budget Allocation</w:t>
      </w:r>
    </w:p>
    <w:p>
      <w:pPr>
        <w:pStyle w:val="FirstParagraph"/>
      </w:pPr>
      <w:r>
        <w:t xml:space="preserve">Total annual budget: $148,000 (optimized for Iran Tehran market realities):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Recruitment (LinkedIn, Instagram)</w:t>
      </w:r>
    </w:p>
    <w:p>
      <w:pPr>
        <w:pStyle w:val="BodyText"/>
      </w:pPr>
      <w:r>
        <w:t xml:space="preserve">$32,500 (22%)</w:t>
      </w:r>
    </w:p>
    <w:p>
      <w:pPr>
        <w:pStyle w:val="BodyText"/>
      </w:pPr>
      <w:r>
        <w:t xml:space="preserve">High engagement in Tehran's tech community through local platforms like Namava and Digikala's job board.</w:t>
      </w:r>
    </w:p>
    <w:p>
      <w:pPr>
        <w:pStyle w:val="BodyText"/>
      </w:pPr>
      <w:r>
        <w:t xml:space="preserve">University Partnerships</w:t>
      </w:r>
    </w:p>
    <w:p>
      <w:pPr>
        <w:pStyle w:val="BodyText"/>
      </w:pPr>
      <w:r>
        <w:t xml:space="preserve">$48,000 (32%)</w:t>
      </w:r>
    </w:p>
    <w:p>
      <w:pPr>
        <w:pStyle w:val="BodyText"/>
      </w:pPr>
      <w:r>
        <w:t xml:space="preserve">Critical for accessing top graduates before they join global firms.</w:t>
      </w:r>
    </w:p>
    <w:p>
      <w:pPr>
        <w:pStyle w:val="BodyText"/>
      </w:pPr>
      <w:r>
        <w:t xml:space="preserve">Tech Event Sponsorships</w:t>
      </w:r>
    </w:p>
    <w:p>
      <w:pPr>
        <w:pStyle w:val="BodyText"/>
      </w:pPr>
      <w:r>
        <w:t xml:space="preserve">$27,500 (19%)</w:t>
      </w:r>
    </w:p>
    <w:p>
      <w:pPr>
        <w:pStyle w:val="BodyText"/>
      </w:pPr>
      <w:r>
        <w:t xml:space="preserve">Targeted exposure at Tehran Data Summit and AI conferences.</w:t>
      </w:r>
    </w:p>
    <w:p>
      <w:pPr>
        <w:pStyle w:val="BodyText"/>
      </w:pPr>
      <w:r>
        <w:t xml:space="preserve">Content Creation &amp; Branding</w:t>
      </w:r>
    </w:p>
    <w:p>
      <w:pPr>
        <w:pStyle w:val="BodyText"/>
      </w:pPr>
      <w:r>
        <w:t xml:space="preserve">$35,000 (24%)</w:t>
      </w:r>
    </w:p>
    <w:p>
      <w:pPr>
        <w:pStyle w:val="BodyText"/>
      </w:pPr>
      <w:r>
        <w:t xml:space="preserve">Cultural adaptation of materials for Iranian talent audience.</w:t>
      </w:r>
    </w:p>
    <w:p>
      <w:pPr>
        <w:pStyle w:val="BodyText"/>
      </w:pPr>
      <w:r>
        <w:t xml:space="preserve">Relocation Support</w:t>
      </w:r>
    </w:p>
    <w:p>
      <w:pPr>
        <w:pStyle w:val="BodyText"/>
      </w:pPr>
      <w:r>
        <w:t xml:space="preserve">$5,000 (3%)</w:t>
      </w:r>
    </w:p>
    <w:p>
      <w:pPr>
        <w:pStyle w:val="BodyText"/>
      </w:pPr>
      <w:r>
        <w:t xml:space="preserve">Essential for attracting domestic talent seeking stable housing in Tehran.</w:t>
      </w:r>
    </w:p>
    <w:bookmarkEnd w:id="28"/>
    <w:bookmarkStart w:id="29" w:name="performance-metrics-kpis"/>
    <w:p>
      <w:pPr>
        <w:pStyle w:val="Heading2"/>
      </w:pPr>
      <w:r>
        <w:t xml:space="preserve">Performance Metrics &amp; KPIs</w:t>
      </w:r>
    </w:p>
    <w:p>
      <w:pPr>
        <w:pStyle w:val="FirstParagraph"/>
      </w:pPr>
      <w:r>
        <w:t xml:space="preserve">We measure success through Iran-specific benchmarks:</w:t>
      </w:r>
    </w:p>
    <w:p>
      <w:pPr>
        <w:numPr>
          <w:ilvl w:val="0"/>
          <w:numId w:val="1007"/>
        </w:numPr>
        <w:pStyle w:val="Compact"/>
      </w:pPr>
      <w:r>
        <w:rPr>
          <w:bCs/>
          <w:b/>
        </w:rPr>
        <w:t xml:space="preserve">Talent Acquisition Rate:</w:t>
      </w:r>
      <w:r>
        <w:t xml:space="preserve"> </w:t>
      </w:r>
      <w:r>
        <w:t xml:space="preserve">Achieve 90% of target hires from within Tehran (vs. importation) within 18 months.</w:t>
      </w:r>
    </w:p>
    <w:p>
      <w:pPr>
        <w:numPr>
          <w:ilvl w:val="0"/>
          <w:numId w:val="1007"/>
        </w:numPr>
        <w:pStyle w:val="Compact"/>
      </w:pPr>
      <w:r>
        <w:rPr>
          <w:bCs/>
          <w:b/>
        </w:rPr>
        <w:t xml:space="preserve">Time-to-Fill:</w:t>
      </w:r>
      <w:r>
        <w:t xml:space="preserve"> </w:t>
      </w:r>
      <w:r>
        <w:t xml:space="preserve">Reduce from industry average of 67 days to under 45 days for Data Scientist roles in Iran Tehran.</w:t>
      </w:r>
    </w:p>
    <w:p>
      <w:pPr>
        <w:numPr>
          <w:ilvl w:val="0"/>
          <w:numId w:val="1007"/>
        </w:numPr>
        <w:pStyle w:val="Compact"/>
      </w:pPr>
      <w:r>
        <w:rPr>
          <w:bCs/>
          <w:b/>
        </w:rPr>
        <w:t xml:space="preserve">Candidate Quality Score:</w:t>
      </w:r>
      <w:r>
        <w:t xml:space="preserve"> </w:t>
      </w:r>
      <w:r>
        <w:t xml:space="preserve">Minimum 4.2/5 rating from candidates on "Cultural Fit" (measured via post-offer surveys).</w:t>
      </w:r>
    </w:p>
    <w:p>
      <w:pPr>
        <w:numPr>
          <w:ilvl w:val="0"/>
          <w:numId w:val="1007"/>
        </w:numPr>
        <w:pStyle w:val="Compact"/>
      </w:pPr>
      <w:r>
        <w:rPr>
          <w:bCs/>
          <w:b/>
        </w:rPr>
        <w:t xml:space="preserve">Retention Rate:</w:t>
      </w:r>
      <w:r>
        <w:t xml:space="preserve"> </w:t>
      </w:r>
      <w:r>
        <w:t xml:space="preserve">Maintain 85%+ annual retention of Data Scientists in Tehran (vs. national average of 70%).</w:t>
      </w:r>
    </w:p>
    <w:bookmarkEnd w:id="29"/>
    <w:bookmarkStart w:id="30" w:name="conclusion-the-iran-tehran-advantage"/>
    <w:p>
      <w:pPr>
        <w:pStyle w:val="Heading2"/>
      </w:pPr>
      <w:r>
        <w:t xml:space="preserve">Conclusion: The Iran Tehran Advantage</w:t>
      </w:r>
    </w:p>
    <w:p>
      <w:pPr>
        <w:pStyle w:val="FirstParagraph"/>
      </w:pPr>
      <w:r>
        <w:t xml:space="preserve">This Marketing Plan capitalizes on Tehran's transformation into a data-driven metropolis while respecting local nuances. By emphasizing strategic impact, cultural integration, and tailored incentives, we position our Data Scientist roles as the pinnacle career opportunity in Iran Tehran – not just another job posting. In an era where global talent competition intensifies, this plan ensures we secure top-tier Data Scientists who can accelerate Iran's digital sovereignty while building rewarding careers within Tehran's vibrant ecosystem. The roadmap prioritizes sustainable growth: attracting talent who remain invested in developing Iran's data infrastructure for the long term.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for Iran Tehran</dc:title>
  <dc:creator/>
  <dc:language>en</dc:language>
  <cp:keywords/>
  <dcterms:created xsi:type="dcterms:W3CDTF">2026-07-15T01:57:17Z</dcterms:created>
  <dcterms:modified xsi:type="dcterms:W3CDTF">2026-07-15T01:57:17Z</dcterms:modified>
</cp:coreProperties>
</file>

<file path=docProps/custom.xml><?xml version="1.0" encoding="utf-8"?>
<Properties xmlns="http://schemas.openxmlformats.org/officeDocument/2006/custom-properties" xmlns:vt="http://schemas.openxmlformats.org/officeDocument/2006/docPropsVTypes"/>
</file>