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cdfbc35587f9b9ee1728d96a8b6de4e1b120c1a"/>
    <w:p>
      <w:pPr>
        <w:pStyle w:val="Heading1"/>
      </w:pPr>
      <w:r>
        <w:t xml:space="preserve">Strategic Marketing Plan for Data Scientist Recruitment in Malaysia Kuala Lumpur</w:t>
      </w:r>
    </w:p>
    <w:bookmarkStart w:id="20" w:name="executive-summary"/>
    <w:p>
      <w:pPr>
        <w:pStyle w:val="Heading2"/>
      </w:pPr>
      <w:r>
        <w:t xml:space="preserve">Executive Summary</w:t>
      </w:r>
    </w:p>
    <w:p>
      <w:pPr>
        <w:pStyle w:val="FirstParagraph"/>
      </w:pPr>
      <w:r>
        <w:t xml:space="preserve">This comprehensive Marketing Plan outlines a targeted strategy to position Kuala Lumpur as Southeast Asia's premier hub for Data Science talent. With Malaysia's digital economy projected to reach RM 350 billion by 2025, the demand for skilled Data Scientists in Malaysia Kuala Lumpur has surged by 47% annually. This plan details how we will attract top-tier Data Scientists to Kuala Lumpur through strategic employer branding, industry partnerships, and localized talent acquisition campaigns.</w:t>
      </w:r>
    </w:p>
    <w:bookmarkEnd w:id="20"/>
    <w:bookmarkStart w:id="21" w:name="X63276643473d028e4d1d9bf4c235f6e9b3119e5"/>
    <w:p>
      <w:pPr>
        <w:pStyle w:val="Heading2"/>
      </w:pPr>
      <w:r>
        <w:t xml:space="preserve">Market Analysis: The Data Science Landscape in Malaysia Kuala Lumpur</w:t>
      </w:r>
    </w:p>
    <w:p>
      <w:pPr>
        <w:pStyle w:val="FirstParagraph"/>
      </w:pPr>
      <w:r>
        <w:t xml:space="preserve">Kuala Lumpur's tech ecosystem has evolved into a critical innovation center for Southeast Asia, with over 120+ data-driven companies operating in the city. However, a severe talent gap persists: 68% of Malaysian enterprises report difficulty hiring qualified Data Scientists (Malaysia Digital Economy Corporation, 2023). The core challenges include:</w:t>
      </w:r>
    </w:p>
    <w:p>
      <w:pPr>
        <w:numPr>
          <w:ilvl w:val="0"/>
          <w:numId w:val="1001"/>
        </w:numPr>
        <w:pStyle w:val="Compact"/>
      </w:pPr>
      <w:r>
        <w:t xml:space="preserve">Competing with Singapore's salary premiums (up to 35% higher)</w:t>
      </w:r>
    </w:p>
    <w:p>
      <w:pPr>
        <w:numPr>
          <w:ilvl w:val="0"/>
          <w:numId w:val="1001"/>
        </w:numPr>
        <w:pStyle w:val="Compact"/>
      </w:pPr>
      <w:r>
        <w:t xml:space="preserve">Insufficient local university pipelines for advanced data science roles</w:t>
      </w:r>
    </w:p>
    <w:p>
      <w:pPr>
        <w:numPr>
          <w:ilvl w:val="0"/>
          <w:numId w:val="1001"/>
        </w:numPr>
        <w:pStyle w:val="Compact"/>
      </w:pPr>
      <w:r>
        <w:t xml:space="preserve">Misalignment between academic curricula and industry requirements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Enterprise Clients:</w:t>
      </w:r>
      <w:r>
        <w:t xml:space="preserve"> </w:t>
      </w:r>
      <w:r>
        <w:t xml:space="preserve">Multinational corporations (MNCs) and local tech leaders in KL (e.g., Maybank, Grab, AirAsia) seeking Data Scientists for AI-driven transformation.</w:t>
      </w:r>
    </w:p>
    <w:p>
      <w:pPr>
        <w:numPr>
          <w:ilvl w:val="0"/>
          <w:numId w:val="1002"/>
        </w:numPr>
        <w:pStyle w:val="Compact"/>
      </w:pPr>
      <w:r>
        <w:rPr>
          <w:bCs/>
          <w:b/>
        </w:rPr>
        <w:t xml:space="preserve">Talent Pool:</w:t>
      </w:r>
      <w:r>
        <w:t xml:space="preserve"> </w:t>
      </w:r>
      <w:r>
        <w:t xml:space="preserve">Malaysian graduates with analytics degrees and international candidates targeting Southeast Asia careers.</w:t>
      </w:r>
    </w:p>
    <w:p>
      <w:pPr>
        <w:numPr>
          <w:ilvl w:val="0"/>
          <w:numId w:val="1002"/>
        </w:numPr>
        <w:pStyle w:val="Compact"/>
      </w:pPr>
      <w:r>
        <w:rPr>
          <w:bCs/>
          <w:b/>
        </w:rPr>
        <w:t xml:space="preserve">Industry Stakeholders:</w:t>
      </w:r>
      <w:r>
        <w:t xml:space="preserve"> </w:t>
      </w:r>
      <w:r>
        <w:t xml:space="preserve">Universities (e.g., University of Malaya, UTM), government bodies (MDEC), and tech associations.</w:t>
      </w:r>
    </w:p>
    <w:bookmarkEnd w:id="22"/>
    <w:bookmarkStart w:id="23" w:name="X97d192981949d5d89321b848e93ad38565d9b35"/>
    <w:p>
      <w:pPr>
        <w:pStyle w:val="Heading2"/>
      </w:pPr>
      <w:r>
        <w:t xml:space="preserve">Marketing Strategy: Positioning Data Scientists as KL's Strategic Asset</w:t>
      </w:r>
    </w:p>
    <w:p>
      <w:pPr>
        <w:pStyle w:val="FirstParagraph"/>
      </w:pPr>
      <w:r>
        <w:t xml:space="preserve">We will reframe the Data Scientist role from "technical resource" to "competitive catalyst" for businesses in Malaysia Kuala Lumpur. Our three-pillar strategy:</w:t>
      </w:r>
    </w:p>
    <w:p>
      <w:pPr>
        <w:numPr>
          <w:ilvl w:val="0"/>
          <w:numId w:val="1003"/>
        </w:numPr>
        <w:pStyle w:val="Compact"/>
      </w:pPr>
      <w:r>
        <w:rPr>
          <w:bCs/>
          <w:b/>
        </w:rPr>
        <w:t xml:space="preserve">Employer Branding:</w:t>
      </w:r>
      <w:r>
        <w:t xml:space="preserve"> </w:t>
      </w:r>
      <w:r>
        <w:t xml:space="preserve">Position KL as offering superior work-life balance and cultural experiences versus Singapore, with 25% lower cost of living.</w:t>
      </w:r>
    </w:p>
    <w:p>
      <w:pPr>
        <w:numPr>
          <w:ilvl w:val="0"/>
          <w:numId w:val="1003"/>
        </w:numPr>
        <w:pStyle w:val="Compact"/>
      </w:pPr>
      <w:r>
        <w:rPr>
          <w:bCs/>
          <w:b/>
        </w:rPr>
        <w:t xml:space="preserve">Talent Pipeline Development:</w:t>
      </w:r>
      <w:r>
        <w:t xml:space="preserve"> </w:t>
      </w:r>
      <w:r>
        <w:t xml:space="preserve">Co-create university curriculum with local institutions to produce industry-ready Data Scientists.</w:t>
      </w:r>
    </w:p>
    <w:p>
      <w:pPr>
        <w:numPr>
          <w:ilvl w:val="0"/>
          <w:numId w:val="1003"/>
        </w:numPr>
        <w:pStyle w:val="Compact"/>
      </w:pPr>
      <w:r>
        <w:rPr>
          <w:bCs/>
          <w:b/>
        </w:rPr>
        <w:t xml:space="preserve">Industry Authority Building:</w:t>
      </w:r>
      <w:r>
        <w:t xml:space="preserve"> </w:t>
      </w:r>
      <w:r>
        <w:t xml:space="preserve">Establish KL as a thought leadership hub through annual Data Science Conferences in Malaysia Kuala Lumpur.</w:t>
      </w:r>
    </w:p>
    <w:bookmarkEnd w:id="23"/>
    <w:bookmarkStart w:id="27" w:name="tactical-implementation-plan"/>
    <w:p>
      <w:pPr>
        <w:pStyle w:val="Heading2"/>
      </w:pPr>
      <w:r>
        <w:t xml:space="preserve">Tactical Implementation Plan</w:t>
      </w:r>
    </w:p>
    <w:bookmarkStart w:id="24" w:name="phase-1-talent-attraction-months-1-6"/>
    <w:p>
      <w:pPr>
        <w:pStyle w:val="Heading3"/>
      </w:pPr>
      <w:r>
        <w:t xml:space="preserve">Phase 1: Talent Attraction (Months 1-6)</w:t>
      </w:r>
    </w:p>
    <w:p>
      <w:pPr>
        <w:pStyle w:val="FirstParagraph"/>
      </w:pPr>
      <w:r>
        <w:rPr>
          <w:bCs/>
          <w:b/>
        </w:rPr>
        <w:t xml:space="preserve">Localized Employer Brand Campaign:</w:t>
      </w:r>
      <w:r>
        <w:t xml:space="preserve"> </w:t>
      </w:r>
      <w:r>
        <w:t xml:space="preserve">Launch "Data Science in KL" digital campaign featuring Malaysian Data Scientists sharing success stories. Content will highlight:</w:t>
      </w:r>
    </w:p>
    <w:p>
      <w:pPr>
        <w:numPr>
          <w:ilvl w:val="0"/>
          <w:numId w:val="1004"/>
        </w:numPr>
        <w:pStyle w:val="Compact"/>
      </w:pPr>
      <w:r>
        <w:t xml:space="preserve">Cultural immersion opportunities (e.g., Petaling Street markets, Batu Caves experiences)</w:t>
      </w:r>
    </w:p>
    <w:p>
      <w:pPr>
        <w:numPr>
          <w:ilvl w:val="0"/>
          <w:numId w:val="1004"/>
        </w:numPr>
        <w:pStyle w:val="Compact"/>
      </w:pPr>
      <w:r>
        <w:t xml:space="preserve">Competitive compensation packages (e.g., 15-20% below Singapore rates with higher take-home pay)</w:t>
      </w:r>
    </w:p>
    <w:p>
      <w:pPr>
        <w:numPr>
          <w:ilvl w:val="0"/>
          <w:numId w:val="1004"/>
        </w:numPr>
        <w:pStyle w:val="Compact"/>
      </w:pPr>
      <w:r>
        <w:t xml:space="preserve">Government incentives: MDEC's RM 50k talent grant for Data Scientists hired in KL</w:t>
      </w:r>
    </w:p>
    <w:bookmarkEnd w:id="24"/>
    <w:bookmarkStart w:id="25" w:name="phase-2-talent-development-months-7-12"/>
    <w:p>
      <w:pPr>
        <w:pStyle w:val="Heading3"/>
      </w:pPr>
      <w:r>
        <w:t xml:space="preserve">Phase 2: Talent Development (Months 7-12)</w:t>
      </w:r>
    </w:p>
    <w:p>
      <w:pPr>
        <w:pStyle w:val="FirstParagraph"/>
      </w:pPr>
      <w:r>
        <w:rPr>
          <w:bCs/>
          <w:b/>
        </w:rPr>
        <w:t xml:space="preserve">Industry-Academia Partnership Program:</w:t>
      </w:r>
      <w:r>
        <w:t xml:space="preserve"> </w:t>
      </w:r>
      <w:r>
        <w:t xml:space="preserve">Collaborate with University of Kuala Lumpur and Multimedia University to develop:</w:t>
      </w:r>
    </w:p>
    <w:p>
      <w:pPr>
        <w:numPr>
          <w:ilvl w:val="0"/>
          <w:numId w:val="1005"/>
        </w:numPr>
        <w:pStyle w:val="Compact"/>
      </w:pPr>
      <w:r>
        <w:t xml:space="preserve">Six-month "KL Data Scientist Accelerator" certificate program</w:t>
      </w:r>
    </w:p>
    <w:p>
      <w:pPr>
        <w:numPr>
          <w:ilvl w:val="0"/>
          <w:numId w:val="1005"/>
        </w:numPr>
        <w:pStyle w:val="Compact"/>
      </w:pPr>
      <w:r>
        <w:t xml:space="preserve">Industry projects solving real business challenges (e.g., palm oil yield prediction for KL-based agri-tech firms)</w:t>
      </w:r>
    </w:p>
    <w:p>
      <w:pPr>
        <w:numPr>
          <w:ilvl w:val="0"/>
          <w:numId w:val="1005"/>
        </w:numPr>
        <w:pStyle w:val="Compact"/>
      </w:pPr>
      <w:r>
        <w:t xml:space="preserve">Guaranteed internship placements with MNCs in Malaysia Kuala Lumpur</w:t>
      </w:r>
    </w:p>
    <w:bookmarkEnd w:id="25"/>
    <w:bookmarkStart w:id="26" w:name="phase-3-market-leadership-ongoing"/>
    <w:p>
      <w:pPr>
        <w:pStyle w:val="Heading3"/>
      </w:pPr>
      <w:r>
        <w:t xml:space="preserve">Phase 3: Market Leadership (Ongoing)</w:t>
      </w:r>
    </w:p>
    <w:p>
      <w:pPr>
        <w:pStyle w:val="FirstParagraph"/>
      </w:pPr>
      <w:r>
        <w:rPr>
          <w:bCs/>
          <w:b/>
        </w:rPr>
        <w:t xml:space="preserve">Kuala Lumpur Data Science Summit:</w:t>
      </w:r>
      <w:r>
        <w:t xml:space="preserve"> </w:t>
      </w:r>
      <w:r>
        <w:t xml:space="preserve">Annual flagship event hosted at KLCC, featuring:</w:t>
      </w:r>
    </w:p>
    <w:p>
      <w:pPr>
        <w:numPr>
          <w:ilvl w:val="0"/>
          <w:numId w:val="1006"/>
        </w:numPr>
        <w:pStyle w:val="Compact"/>
      </w:pPr>
      <w:r>
        <w:t xml:space="preserve">Sessions on ASEAN-specific data challenges (e.g., multilingual NLP for Malay/English markets)</w:t>
      </w:r>
    </w:p>
    <w:p>
      <w:pPr>
        <w:numPr>
          <w:ilvl w:val="0"/>
          <w:numId w:val="1006"/>
        </w:numPr>
        <w:pStyle w:val="Compact"/>
      </w:pPr>
      <w:r>
        <w:t xml:space="preserve">Talent showcase for companies hiring Data Scientists</w:t>
      </w:r>
    </w:p>
    <w:p>
      <w:pPr>
        <w:numPr>
          <w:ilvl w:val="0"/>
          <w:numId w:val="1006"/>
        </w:numPr>
        <w:pStyle w:val="Compact"/>
      </w:pPr>
      <w:r>
        <w:t xml:space="preserve">Networking with Malaysia government delegates to shape national data policies</w:t>
      </w:r>
    </w:p>
    <w:bookmarkEnd w:id="26"/>
    <w:bookmarkEnd w:id="27"/>
    <w:bookmarkStart w:id="28" w:name="X1ffad74054c190809017830e81c0731c889b500"/>
    <w:p>
      <w:pPr>
        <w:pStyle w:val="Heading2"/>
      </w:pPr>
      <w:r>
        <w:t xml:space="preserve">Competitive Differentiation in Malaysia Kuala Lumpur Context</w:t>
      </w:r>
    </w:p>
    <w:p>
      <w:pPr>
        <w:pStyle w:val="FirstParagraph"/>
      </w:pPr>
      <w:r>
        <w:t xml:space="preserve">Unlike generic recruitment services, our plan leverages KL-specific advantages:</w:t>
      </w:r>
    </w:p>
    <w:p>
      <w:pPr>
        <w:numPr>
          <w:ilvl w:val="0"/>
          <w:numId w:val="1007"/>
        </w:numPr>
        <w:pStyle w:val="Compact"/>
      </w:pPr>
      <w:r>
        <w:rPr>
          <w:bCs/>
          <w:b/>
        </w:rPr>
        <w:t xml:space="preserve">Cultural Advantage:</w:t>
      </w:r>
      <w:r>
        <w:t xml:space="preserve"> </w:t>
      </w:r>
      <w:r>
        <w:t xml:space="preserve">Data Scientists in Malaysia Kuala Lumpur gain unique cross-cultural experience working with ASEAN markets.</w:t>
      </w:r>
    </w:p>
    <w:p>
      <w:pPr>
        <w:numPr>
          <w:ilvl w:val="0"/>
          <w:numId w:val="1007"/>
        </w:numPr>
        <w:pStyle w:val="Compact"/>
      </w:pPr>
      <w:r>
        <w:rPr>
          <w:bCs/>
          <w:b/>
        </w:rPr>
        <w:t xml:space="preserve">Cost Efficiency:</w:t>
      </w:r>
      <w:r>
        <w:t xml:space="preserve"> </w:t>
      </w:r>
      <w:r>
        <w:t xml:space="preserve">40% lower operational costs versus Singapore while maintaining quality (Morgan Stanley, 2023).</w:t>
      </w:r>
    </w:p>
    <w:p>
      <w:pPr>
        <w:numPr>
          <w:ilvl w:val="0"/>
          <w:numId w:val="1007"/>
        </w:numPr>
        <w:pStyle w:val="Compact"/>
      </w:pPr>
      <w:r>
        <w:rPr>
          <w:bCs/>
          <w:b/>
        </w:rPr>
        <w:t xml:space="preserve">Government Synergy:</w:t>
      </w:r>
      <w:r>
        <w:t xml:space="preserve"> </w:t>
      </w:r>
      <w:r>
        <w:t xml:space="preserve">Direct alignment with Malaysia's National AI Roadmap and Digital Transformation Office initiatives in KL.</w:t>
      </w:r>
    </w:p>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w:t>
      </w:r>
    </w:p>
    <w:p>
      <w:pPr>
        <w:pStyle w:val="BodyText"/>
      </w:pPr>
      <w:r>
        <w:t xml:space="preserve">KL-Specific Focus</w:t>
      </w:r>
    </w:p>
    <w:p>
      <w:pPr>
        <w:pStyle w:val="BodyText"/>
      </w:pPr>
      <w:r>
        <w:t xml:space="preserve">Talent Attraction Campaigns</w:t>
      </w:r>
    </w:p>
    <w:p>
      <w:pPr>
        <w:pStyle w:val="BodyText"/>
      </w:pPr>
      <w:r>
        <w:t xml:space="preserve">35%</w:t>
      </w:r>
    </w:p>
    <w:p>
      <w:pPr>
        <w:pStyle w:val="BodyText"/>
      </w:pPr>
      <w:r>
        <w:t xml:space="preserve">Digital ads targeting global talent with KL lifestyle content; social media partnerships with Malay-language influencers</w:t>
      </w:r>
    </w:p>
    <w:p>
      <w:pPr>
        <w:pStyle w:val="BodyText"/>
      </w:pPr>
      <w:r>
        <w:t xml:space="preserve">Academia Partnerships</w:t>
      </w:r>
    </w:p>
    <w:p>
      <w:pPr>
        <w:pStyle w:val="BodyText"/>
      </w:pPr>
      <w:r>
        <w:t xml:space="preserve">30%</w:t>
      </w:r>
    </w:p>
    <w:p>
      <w:pPr>
        <w:pStyle w:val="BodyText"/>
      </w:pPr>
      <w:r>
        <w:t xml:space="preserve">Co-development of curriculum at KL universities; scholarship programs for local students</w:t>
      </w:r>
    </w:p>
    <w:p>
      <w:pPr>
        <w:pStyle w:val="BodyText"/>
      </w:pPr>
      <w:r>
        <w:t xml:space="preserve">KL Data Science Summit</w:t>
      </w:r>
    </w:p>
    <w:p>
      <w:pPr>
        <w:pStyle w:val="BodyText"/>
      </w:pPr>
      <w:r>
        <w:t xml:space="preserve">25%</w:t>
      </w:r>
    </w:p>
    <w:p>
      <w:pPr>
        <w:pStyle w:val="BodyText"/>
      </w:pPr>
      <w:r>
        <w:t xml:space="preserve">In-person event at KLCC with MDEC sponsorship; ASEAN data case studies</w:t>
      </w:r>
    </w:p>
    <w:p>
      <w:pPr>
        <w:pStyle w:val="BodyText"/>
      </w:pPr>
      <w:r>
        <w:t xml:space="preserve">Analytics &amp; Optimization</w:t>
      </w:r>
    </w:p>
    <w:p>
      <w:pPr>
        <w:pStyle w:val="BodyText"/>
      </w:pPr>
      <w:r>
        <w:t xml:space="preserve">10%</w:t>
      </w:r>
    </w:p>
    <w:p>
      <w:pPr>
        <w:pStyle w:val="BodyText"/>
      </w:pPr>
      <w:r>
        <w:t xml:space="preserve">KL market performance tracking using local business intelligence tools</w:t>
      </w:r>
    </w:p>
    <w:bookmarkEnd w:id="29"/>
    <w:bookmarkStart w:id="30" w:name="X8348b170d251622450a21eda00e9fcb4ded0fbc"/>
    <w:p>
      <w:pPr>
        <w:pStyle w:val="Heading2"/>
      </w:pPr>
      <w:r>
        <w:t xml:space="preserve">Success Metrics for Malaysia Kuala Lumpur Market</w:t>
      </w:r>
    </w:p>
    <w:p>
      <w:pPr>
        <w:pStyle w:val="FirstParagraph"/>
      </w:pPr>
      <w:r>
        <w:t xml:space="preserve">We will measure success through:</w:t>
      </w:r>
    </w:p>
    <w:p>
      <w:pPr>
        <w:numPr>
          <w:ilvl w:val="0"/>
          <w:numId w:val="1008"/>
        </w:numPr>
        <w:pStyle w:val="Compact"/>
      </w:pPr>
      <w:r>
        <w:rPr>
          <w:bCs/>
          <w:b/>
        </w:rPr>
        <w:t xml:space="preserve">Talent Acquisition:</w:t>
      </w:r>
      <w:r>
        <w:t xml:space="preserve"> </w:t>
      </w:r>
      <w:r>
        <w:t xml:space="preserve">150+ qualified Data Scientists placed in KL-based companies within Year 1</w:t>
      </w:r>
    </w:p>
    <w:p>
      <w:pPr>
        <w:numPr>
          <w:ilvl w:val="0"/>
          <w:numId w:val="1008"/>
        </w:numPr>
        <w:pStyle w:val="Compact"/>
      </w:pPr>
      <w:r>
        <w:rPr>
          <w:bCs/>
          <w:b/>
        </w:rPr>
        <w:t xml:space="preserve">Client Satisfaction:</w:t>
      </w:r>
      <w:r>
        <w:t xml:space="preserve"> </w:t>
      </w:r>
      <w:r>
        <w:t xml:space="preserve">90% retention rate with enterprise clients in Malaysia Kuala Lumpur</w:t>
      </w:r>
    </w:p>
    <w:p>
      <w:pPr>
        <w:numPr>
          <w:ilvl w:val="0"/>
          <w:numId w:val="1008"/>
        </w:numPr>
        <w:pStyle w:val="Compact"/>
      </w:pPr>
      <w:r>
        <w:rPr>
          <w:bCs/>
          <w:b/>
        </w:rPr>
        <w:t xml:space="preserve">Ecosystem Growth:</w:t>
      </w:r>
      <w:r>
        <w:t xml:space="preserve"> </w:t>
      </w:r>
      <w:r>
        <w:t xml:space="preserve">Establishment of 3 new university Data Science modules by Year 2</w:t>
      </w:r>
    </w:p>
    <w:p>
      <w:pPr>
        <w:numPr>
          <w:ilvl w:val="0"/>
          <w:numId w:val="1008"/>
        </w:numPr>
        <w:pStyle w:val="Compact"/>
      </w:pPr>
      <w:r>
        <w:rPr>
          <w:bCs/>
          <w:b/>
        </w:rPr>
        <w:t xml:space="preserve">Mindshare Impact:</w:t>
      </w:r>
      <w:r>
        <w:t xml:space="preserve"> </w:t>
      </w:r>
      <w:r>
        <w:t xml:space="preserve">KL recognized as Top 3 Southeast Asia hub for Data Science (per Gartner) by Year 2</w:t>
      </w:r>
    </w:p>
    <w:bookmarkEnd w:id="30"/>
    <w:bookmarkStart w:id="31" w:name="Xf6e5ceb129ad9824869de85252242eff9287412"/>
    <w:p>
      <w:pPr>
        <w:pStyle w:val="Heading2"/>
      </w:pPr>
      <w:r>
        <w:t xml:space="preserve">Conclusion: Building Malaysia's Data Science Capital</w:t>
      </w:r>
    </w:p>
    <w:p>
      <w:pPr>
        <w:pStyle w:val="FirstParagraph"/>
      </w:pPr>
      <w:r>
        <w:t xml:space="preserve">This Marketing Plan transforms the narrative around Data Scientist recruitment in Malaysia Kuala Lumpur from a challenge to a strategic opportunity. By embedding our efforts within KL's unique economic ecosystem—leveraging government support, cultural assets, and regional positioning—we will establish the city as the preferred destination for data talent across ASEAN. The plan directly addresses Malaysia's critical need for skilled Data Scientists while creating sustainable pipelines that benefit both businesses and professionals in Kuala Lumpur. In an era where data is the new oil, our Marketing Plan positions Malaysia Kuala Lumpur not just as a market, but as a catalyst for Southeast Asia's digital future.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in Malaysia Kuala Lumpur</dc:title>
  <dc:creator/>
  <dc:language>en</dc:language>
  <cp:keywords/>
  <dcterms:created xsi:type="dcterms:W3CDTF">2026-07-23T04:49:43Z</dcterms:created>
  <dcterms:modified xsi:type="dcterms:W3CDTF">2026-07-23T04:49:43Z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