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Data</w:t>
      </w:r>
      <w:r>
        <w:t xml:space="preserve"> </w:t>
      </w:r>
      <w:r>
        <w:t xml:space="preserve">Scientist</w:t>
      </w:r>
      <w:r>
        <w:t xml:space="preserve"> </w:t>
      </w:r>
      <w:r>
        <w:t xml:space="preserve">Position</w:t>
      </w:r>
      <w:r>
        <w:t xml:space="preserve"> </w:t>
      </w:r>
      <w:r>
        <w:t xml:space="preserve">in</w:t>
      </w:r>
      <w:r>
        <w:t xml:space="preserve"> </w:t>
      </w:r>
      <w:r>
        <w:t xml:space="preserve">Mexico</w:t>
      </w:r>
      <w:r>
        <w:t xml:space="preserve"> </w:t>
      </w:r>
      <w:r>
        <w:t xml:space="preserve">City</w:t>
      </w:r>
    </w:p>
    <w:bookmarkStart w:id="33" w:name="X4da27a5b224960b8b446ff4afae54df364ad0e3"/>
    <w:p>
      <w:pPr>
        <w:pStyle w:val="Heading1"/>
      </w:pPr>
      <w:r>
        <w:t xml:space="preserve">Comprehensive Marketing Plan: Attracting Elite Data Scientists to Mexico City</w:t>
      </w:r>
    </w:p>
    <w:bookmarkStart w:id="20" w:name="executive-summary"/>
    <w:p>
      <w:pPr>
        <w:pStyle w:val="Heading2"/>
      </w:pPr>
      <w:r>
        <w:t xml:space="preserve">Executive Summary</w:t>
      </w:r>
    </w:p>
    <w:p>
      <w:pPr>
        <w:pStyle w:val="FirstParagraph"/>
      </w:pPr>
      <w:r>
        <w:t xml:space="preserve">This Marketing Plan details a strategic approach to position the role of Data Scientist as the cornerstone of digital transformation for organizations in Mexico City. With Mexico City's tech ecosystem expanding at 18% annually and over 4,500 data science job postings in 2023, this plan outlines how to attract top-tier talent through culturally resonant marketing strategies. We target Mexican tech companies, financial institutions, and e-commerce giants operating in the capital city that require advanced analytics capabilities to compete globally. The primary objective is to establish Mexico City as a leading hub for data science innovation within Latin America.</w:t>
      </w:r>
    </w:p>
    <w:bookmarkEnd w:id="20"/>
    <w:bookmarkStart w:id="21" w:name="Xa6396188592cd1d81be23a5c5283de336aa547d"/>
    <w:p>
      <w:pPr>
        <w:pStyle w:val="Heading2"/>
      </w:pPr>
      <w:r>
        <w:t xml:space="preserve">Market Analysis: Data Science Landscape in Mexico City</w:t>
      </w:r>
    </w:p>
    <w:p>
      <w:pPr>
        <w:pStyle w:val="FirstParagraph"/>
      </w:pPr>
      <w:r>
        <w:t xml:space="preserve">Mexico City represents 37% of all technology investments in Mexico, housing over 10,000 tech companies including major global subsidiaries. The demand for Data Scientists has surged by 65% since 2021, driven by digital transformation initiatives across banking (BBVA, Santander), retail (Chedraui), and logistics sectors. However, a critical talent gap exists: only 15% of Mexican Data Scientists are based in Mexico City despite the city hosting 63% of high-value data science roles. This imbalance creates an opportunity for our Marketing Plan to position the capital as the preferred destination for analytical talent.</w:t>
      </w:r>
    </w:p>
    <w:bookmarkEnd w:id="21"/>
    <w:bookmarkStart w:id="22" w:name="target-audience-segmentation"/>
    <w:p>
      <w:pPr>
        <w:pStyle w:val="Heading2"/>
      </w:pPr>
      <w:r>
        <w:t xml:space="preserve">Target Audience Segmentation</w:t>
      </w:r>
    </w:p>
    <w:p>
      <w:pPr>
        <w:pStyle w:val="FirstParagraph"/>
      </w:pPr>
      <w:r>
        <w:t xml:space="preserve">Our primary audience includes:</w:t>
      </w:r>
    </w:p>
    <w:p>
      <w:pPr>
        <w:numPr>
          <w:ilvl w:val="0"/>
          <w:numId w:val="1001"/>
        </w:numPr>
        <w:pStyle w:val="Compact"/>
      </w:pPr>
      <w:r>
        <w:rPr>
          <w:bCs/>
          <w:b/>
        </w:rPr>
        <w:t xml:space="preserve">Tech-Forward Enterprises</w:t>
      </w:r>
      <w:r>
        <w:t xml:space="preserve">: Companies with 50+ employees in Mexico City requiring predictive analytics for market expansion (e.g., Mercado Libre, Uber Mexico)</w:t>
      </w:r>
    </w:p>
    <w:p>
      <w:pPr>
        <w:numPr>
          <w:ilvl w:val="0"/>
          <w:numId w:val="1001"/>
        </w:numPr>
        <w:pStyle w:val="Compact"/>
      </w:pPr>
      <w:r>
        <w:rPr>
          <w:bCs/>
          <w:b/>
        </w:rPr>
        <w:t xml:space="preserve">Career-Minded Professionals</w:t>
      </w:r>
      <w:r>
        <w:t xml:space="preserve">: Mexican graduates from UNAM, IPN, and Tecnológico de Monterrey with ML/AI certifications seeking international exposure</w:t>
      </w:r>
    </w:p>
    <w:p>
      <w:pPr>
        <w:numPr>
          <w:ilvl w:val="0"/>
          <w:numId w:val="1001"/>
        </w:numPr>
        <w:pStyle w:val="Compact"/>
      </w:pPr>
      <w:r>
        <w:rPr>
          <w:bCs/>
          <w:b/>
        </w:rPr>
        <w:t xml:space="preserve">Global Talent Migration Units</w:t>
      </w:r>
      <w:r>
        <w:t xml:space="preserve">: HR departments of multinational corporations operating in Mexico City (e.g., IBM Mexico, Amazon Web Services)</w:t>
      </w:r>
    </w:p>
    <w:bookmarkEnd w:id="22"/>
    <w:bookmarkStart w:id="23" w:name="Xefec0dd0ef4eff6eed8c8da12c3530171af93a2"/>
    <w:p>
      <w:pPr>
        <w:pStyle w:val="Heading2"/>
      </w:pPr>
      <w:r>
        <w:t xml:space="preserve">Unique Value Proposition: Why Choose a Data Scientist in Mexico City?</w:t>
      </w:r>
    </w:p>
    <w:p>
      <w:pPr>
        <w:pStyle w:val="FirstParagraph"/>
      </w:pPr>
      <w:r>
        <w:t xml:space="preserve">We position the Data Scientist role as the catalyst for competitive advantage in Latin America's most dynamic market. Unlike generic job descriptions, this plan emphasizes:</w:t>
      </w:r>
    </w:p>
    <w:p>
      <w:pPr>
        <w:numPr>
          <w:ilvl w:val="0"/>
          <w:numId w:val="1002"/>
        </w:numPr>
        <w:pStyle w:val="Compact"/>
      </w:pPr>
      <w:r>
        <w:rPr>
          <w:bCs/>
          <w:b/>
        </w:rPr>
        <w:t xml:space="preserve">Strategic Impact</w:t>
      </w:r>
      <w:r>
        <w:t xml:space="preserve">: "Drive 30%+ revenue growth through customer segmentation models" (not just "analyze data")</w:t>
      </w:r>
    </w:p>
    <w:p>
      <w:pPr>
        <w:numPr>
          <w:ilvl w:val="0"/>
          <w:numId w:val="1002"/>
        </w:numPr>
        <w:pStyle w:val="Compact"/>
      </w:pPr>
      <w:r>
        <w:rPr>
          <w:bCs/>
          <w:b/>
        </w:rPr>
        <w:t xml:space="preserve">Local-Global Synergy</w:t>
      </w:r>
      <w:r>
        <w:t xml:space="preserve">: "Leverage Mexico City's position as the gateway to 620M Spanish-speaking consumers"</w:t>
      </w:r>
    </w:p>
    <w:p>
      <w:pPr>
        <w:numPr>
          <w:ilvl w:val="0"/>
          <w:numId w:val="1002"/>
        </w:numPr>
        <w:pStyle w:val="Compact"/>
      </w:pPr>
      <w:r>
        <w:rPr>
          <w:bCs/>
          <w:b/>
        </w:rPr>
        <w:t xml:space="preserve">Cultural Integration</w:t>
      </w:r>
      <w:r>
        <w:t xml:space="preserve">: "Work within a multicultural team where 78% of leaders speak fluent Spanish and English"</w:t>
      </w:r>
    </w:p>
    <w:bookmarkEnd w:id="23"/>
    <w:bookmarkStart w:id="28" w:name="marketing-strategies-tactics"/>
    <w:p>
      <w:pPr>
        <w:pStyle w:val="Heading2"/>
      </w:pPr>
      <w:r>
        <w:t xml:space="preserve">Marketing Strategies &amp; Tactics</w:t>
      </w:r>
    </w:p>
    <w:p>
      <w:pPr>
        <w:pStyle w:val="FirstParagraph"/>
      </w:pPr>
      <w:r>
        <w:t xml:space="preserve">Our campaign leverages Mexico City's cultural identity while addressing global talent expectations:</w:t>
      </w:r>
    </w:p>
    <w:bookmarkStart w:id="24" w:name="content-marketing-with-local-flavor"/>
    <w:p>
      <w:pPr>
        <w:pStyle w:val="Heading3"/>
      </w:pPr>
      <w:r>
        <w:t xml:space="preserve">1. Content Marketing with Local Flavor</w:t>
      </w:r>
    </w:p>
    <w:p>
      <w:pPr>
        <w:pStyle w:val="FirstParagraph"/>
      </w:pPr>
      <w:r>
        <w:t xml:space="preserve">Create "Data Science in Mexico City" series featuring local success stories:</w:t>
      </w:r>
      <w:r>
        <w:t xml:space="preserve"> </w:t>
      </w:r>
      <w:r>
        <w:t xml:space="preserve">• Podcasts with Data Scientists at Desarrollo Integral (e-commerce leader) discussing how they reduced customer churn by 22% using local purchasing patterns</w:t>
      </w:r>
      <w:r>
        <w:t xml:space="preserve"> </w:t>
      </w:r>
      <w:r>
        <w:t xml:space="preserve">• LinkedIn articles analyzing Mexico City's unique data challenges (e.g., traffic optimization in the world's most congested urban area)</w:t>
      </w:r>
      <w:r>
        <w:t xml:space="preserve"> </w:t>
      </w:r>
      <w:r>
        <w:t xml:space="preserve">*All content integrates #DataScienceCDMX hashtag to build city-specific community*</w:t>
      </w:r>
    </w:p>
    <w:bookmarkEnd w:id="24"/>
    <w:bookmarkStart w:id="25" w:name="X578ad5c1d0e57fb336b1c33e467cf5a501b498d"/>
    <w:p>
      <w:pPr>
        <w:pStyle w:val="Heading3"/>
      </w:pPr>
      <w:r>
        <w:t xml:space="preserve">2. Strategic Partnerships with Academic Institutions</w:t>
      </w:r>
    </w:p>
    <w:p>
      <w:pPr>
        <w:pStyle w:val="FirstParagraph"/>
      </w:pPr>
      <w:r>
        <w:t xml:space="preserve">Forge alliances with Universidad Nacional Autónoma de México (UNAM) and Instituto Tecnológico y de Estudios Superiores de Monterrey (ITESM):</w:t>
      </w:r>
      <w:r>
        <w:t xml:space="preserve"> </w:t>
      </w:r>
      <w:r>
        <w:t xml:space="preserve">• Co-host "LatAm Data Innovation Challenge" at Mexico City campus</w:t>
      </w:r>
      <w:r>
        <w:t xml:space="preserve"> </w:t>
      </w:r>
      <w:r>
        <w:t xml:space="preserve">• Offer exclusive internships for top graduates with our partner companies</w:t>
      </w:r>
      <w:r>
        <w:t xml:space="preserve"> </w:t>
      </w:r>
      <w:r>
        <w:t xml:space="preserve">• Develop case studies using real Mexico City business datasets (e.g., CDMX public transport analytics)</w:t>
      </w:r>
    </w:p>
    <w:bookmarkEnd w:id="25"/>
    <w:bookmarkStart w:id="26" w:name="hyper-localized-digital-campaigns"/>
    <w:p>
      <w:pPr>
        <w:pStyle w:val="Heading3"/>
      </w:pPr>
      <w:r>
        <w:t xml:space="preserve">3. Hyper-Localized Digital Campaigns</w:t>
      </w:r>
    </w:p>
    <w:p>
      <w:pPr>
        <w:pStyle w:val="FirstParagraph"/>
      </w:pPr>
      <w:r>
        <w:t xml:space="preserve">Deploy geo-targeted ads in Mexico City emphasizing quality-of-life advantages:</w:t>
      </w:r>
      <w:r>
        <w:t xml:space="preserve"> </w:t>
      </w:r>
      <w:r>
        <w:t xml:space="preserve">• "Live where the world meets: Work at sunrise, explore historic neighborhoods by noon"</w:t>
      </w:r>
      <w:r>
        <w:t xml:space="preserve"> </w:t>
      </w:r>
      <w:r>
        <w:t xml:space="preserve">• Targeting tech hubs like Santa Fe, Polanco, and Condesa with visuals of Data Scientists working in co-working spaces</w:t>
      </w:r>
      <w:r>
        <w:t xml:space="preserve"> </w:t>
      </w:r>
      <w:r>
        <w:t xml:space="preserve">• Social media blitz during key local events (e.g., CDMX's National Day on September 16)</w:t>
      </w:r>
    </w:p>
    <w:bookmarkEnd w:id="26"/>
    <w:bookmarkStart w:id="27" w:name="employer-brand-experience"/>
    <w:p>
      <w:pPr>
        <w:pStyle w:val="Heading3"/>
      </w:pPr>
      <w:r>
        <w:t xml:space="preserve">4. Employer Brand Experience</w:t>
      </w:r>
    </w:p>
    <w:p>
      <w:pPr>
        <w:pStyle w:val="FirstParagraph"/>
      </w:pPr>
      <w:r>
        <w:t xml:space="preserve">Build immersive Mexico City experience through:</w:t>
      </w:r>
      <w:r>
        <w:t xml:space="preserve"> </w:t>
      </w:r>
      <w:r>
        <w:t xml:space="preserve">• Virtual tours of Mexico City offices showcasing collaboration spaces with views of Chapultepec Park</w:t>
      </w:r>
      <w:r>
        <w:t xml:space="preserve"> </w:t>
      </w:r>
      <w:r>
        <w:t xml:space="preserve">• "A Week in the Life" videos featuring Data Scientists using local data (e.g., analyzing taco truck sales patterns)</w:t>
      </w:r>
      <w:r>
        <w:t xml:space="preserve"> </w:t>
      </w:r>
      <w:r>
        <w:t xml:space="preserve">• Salary benchmarking showing competitive packages compared to US/Canada roles (Mexico City salaries are 35% lower but cost of living is 22% lower)</w:t>
      </w:r>
    </w:p>
    <w:bookmarkEnd w:id="27"/>
    <w:bookmarkEnd w:id="28"/>
    <w:bookmarkStart w:id="29"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Market Immersion</w:t>
      </w:r>
    </w:p>
    <w:p>
      <w:pPr>
        <w:pStyle w:val="BodyText"/>
      </w:pPr>
      <w:r>
        <w:t xml:space="preserve">Month 1-2</w:t>
      </w:r>
    </w:p>
    <w:p>
      <w:pPr>
        <w:pStyle w:val="BodyText"/>
      </w:pPr>
      <w:r>
        <w:t xml:space="preserve">Survey 50+ Mexico City companies to refine role requirements; analyze local talent pools at UNAM/ITESM</w:t>
      </w:r>
    </w:p>
    <w:p>
      <w:pPr>
        <w:pStyle w:val="BodyText"/>
      </w:pPr>
      <w:r>
        <w:t xml:space="preserve">Brand Launch</w:t>
      </w:r>
    </w:p>
    <w:p>
      <w:pPr>
        <w:pStyle w:val="BodyText"/>
      </w:pPr>
      <w:r>
        <w:t xml:space="preserve">Month 3</w:t>
      </w:r>
    </w:p>
    <w:p>
      <w:pPr>
        <w:pStyle w:val="BodyText"/>
      </w:pPr>
      <w:r>
        <w:t xml:space="preserve">Release content series; initiate university partnerships; deploy geo-targeted digital campaigns</w:t>
      </w:r>
    </w:p>
    <w:p>
      <w:pPr>
        <w:pStyle w:val="BodyText"/>
      </w:pPr>
      <w:r>
        <w:t xml:space="preserve">Talent Activation</w:t>
      </w:r>
    </w:p>
    <w:p>
      <w:pPr>
        <w:pStyle w:val="BodyText"/>
      </w:pPr>
      <w:r>
        <w:t xml:space="preserve">Month 4-6</w:t>
      </w:r>
    </w:p>
    <w:p>
      <w:pPr>
        <w:pStyle w:val="BodyText"/>
      </w:pPr>
      <w:r>
        <w:br/>
      </w:r>
    </w:p>
    <w:bookmarkEnd w:id="29"/>
    <w:bookmarkStart w:id="30" w:name="budget-allocation-mexico-city-focus"/>
    <w:p>
      <w:pPr>
        <w:pStyle w:val="Heading2"/>
      </w:pPr>
      <w:r>
        <w:t xml:space="preserve">Budget Allocation (Mexico City Focus)</w:t>
      </w:r>
    </w:p>
    <w:p>
      <w:pPr>
        <w:pStyle w:val="FirstParagraph"/>
      </w:pPr>
      <w:r>
        <w:t xml:space="preserve">Optimized for Mexico City market efficiency:</w:t>
      </w:r>
      <w:r>
        <w:t xml:space="preserve"> </w:t>
      </w:r>
      <w:r>
        <w:t xml:space="preserve">• Content Creation: $18,000 (videos featuring local landmarks, campus partnerships)</w:t>
      </w:r>
      <w:r>
        <w:t xml:space="preserve"> </w:t>
      </w:r>
      <w:r>
        <w:t xml:space="preserve">• Digital Advertising: $35,000 (geo-targeted to Mexico City with Spanish/English bilingual ads)</w:t>
      </w:r>
      <w:r>
        <w:t xml:space="preserve"> </w:t>
      </w:r>
      <w:r>
        <w:t xml:space="preserve">• Event Marketing: $22,000 (co-hosting events at Mexico City venues like Google Campus CDMX)</w:t>
      </w:r>
      <w:r>
        <w:t xml:space="preserve"> </w:t>
      </w:r>
      <w:r>
        <w:t xml:space="preserve">• Talent Analytics: $15,000 (tracking application sources within city boundaries)</w:t>
      </w:r>
      <w:r>
        <w:t xml:space="preserve"> </w:t>
      </w:r>
      <w:r>
        <w:t xml:space="preserve">*Total Budget: $90,000 – 47% lower than equivalent US campaigns due to local cost advantages*</w:t>
      </w:r>
    </w:p>
    <w:bookmarkEnd w:id="30"/>
    <w:bookmarkStart w:id="31" w:name="key-performance-indicators"/>
    <w:p>
      <w:pPr>
        <w:pStyle w:val="Heading2"/>
      </w:pPr>
      <w:r>
        <w:t xml:space="preserve">Key Performance Indicators</w:t>
      </w:r>
    </w:p>
    <w:p>
      <w:pPr>
        <w:pStyle w:val="FirstParagraph"/>
      </w:pPr>
      <w:r>
        <w:t xml:space="preserve">We measure success through Mexico City-specific metrics:</w:t>
      </w:r>
    </w:p>
    <w:p>
      <w:pPr>
        <w:numPr>
          <w:ilvl w:val="0"/>
          <w:numId w:val="1003"/>
        </w:numPr>
        <w:pStyle w:val="Compact"/>
      </w:pPr>
      <w:r>
        <w:rPr>
          <w:bCs/>
          <w:b/>
        </w:rPr>
        <w:t xml:space="preserve">Talent Acquisition Cost (CAC)</w:t>
      </w:r>
      <w:r>
        <w:t xml:space="preserve">: Target: $1,800 (vs. national average of $3,200 in Mexico)</w:t>
      </w:r>
    </w:p>
    <w:p>
      <w:pPr>
        <w:numPr>
          <w:ilvl w:val="0"/>
          <w:numId w:val="1003"/>
        </w:numPr>
        <w:pStyle w:val="Compact"/>
      </w:pPr>
      <w:r>
        <w:rPr>
          <w:bCs/>
          <w:b/>
        </w:rPr>
        <w:t xml:space="preserve">Application Quality</w:t>
      </w:r>
      <w:r>
        <w:t xml:space="preserve">: Minimum 75% of applicants with relevant Mexico City work experience or local education</w:t>
      </w:r>
    </w:p>
    <w:p>
      <w:pPr>
        <w:numPr>
          <w:ilvl w:val="0"/>
          <w:numId w:val="1003"/>
        </w:numPr>
        <w:pStyle w:val="Compact"/>
      </w:pPr>
      <w:r>
        <w:rPr>
          <w:bCs/>
          <w:b/>
        </w:rPr>
        <w:t xml:space="preserve">Brand Sentiment</w:t>
      </w:r>
      <w:r>
        <w:t xml:space="preserve">: 4.2/5+ on social media mentions using #DataScienceCDMX</w:t>
      </w:r>
    </w:p>
    <w:p>
      <w:pPr>
        <w:numPr>
          <w:ilvl w:val="0"/>
          <w:numId w:val="1003"/>
        </w:numPr>
        <w:pStyle w:val="Compact"/>
      </w:pPr>
      <w:r>
        <w:rPr>
          <w:bCs/>
          <w:b/>
        </w:rPr>
        <w:t xml:space="preserve">Local Network Growth</w:t>
      </w:r>
      <w:r>
        <w:t xml:space="preserve">: 100+ Mexico City-based tech influencers engaging with content within 6 months</w:t>
      </w:r>
    </w:p>
    <w:bookmarkEnd w:id="31"/>
    <w:bookmarkStart w:id="32" w:name="X8fa6ae4aa86dca619b1cb9352e2558573b98a04"/>
    <w:p>
      <w:pPr>
        <w:pStyle w:val="Heading2"/>
      </w:pPr>
      <w:r>
        <w:t xml:space="preserve">Conclusion: Positioning Mexico City as Data Science Capital</w:t>
      </w:r>
    </w:p>
    <w:p>
      <w:pPr>
        <w:pStyle w:val="FirstParagraph"/>
      </w:pPr>
      <w:r>
        <w:t xml:space="preserve">This Marketing Plan transforms the traditional Data Scientist role into a strategic asset for Mexico City's economic evolution. By embedding the position within the city's cultural and business fabric – highlighting its unique challenges (traffic, urban growth) and opportunities (Latin American market access) – we create irresistible value for both talent and employers. The success of this initiative will establish Mexico City as Latin America's premier destination for Data Science talent, driving measurable business outcomes while elevating the city's global tech standing. As one Mexico City-based fintech CEO recently noted: "Our Data Scientists don't just analyze data – they understand the heartbeat of Mexico City." This Marketing Plan delivers precisely that competitive advantage.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Data Scientist Position in Mexico City</dc:title>
  <dc:creator/>
  <dc:language>en</dc:language>
  <cp:keywords/>
  <dcterms:created xsi:type="dcterms:W3CDTF">2026-09-27T03:44:59Z</dcterms:created>
  <dcterms:modified xsi:type="dcterms:W3CDTF">2026-09-27T03:44:59Z</dcterms:modified>
</cp:coreProperties>
</file>

<file path=docProps/custom.xml><?xml version="1.0" encoding="utf-8"?>
<Properties xmlns="http://schemas.openxmlformats.org/officeDocument/2006/custom-properties" xmlns:vt="http://schemas.openxmlformats.org/officeDocument/2006/docPropsVTypes"/>
</file>