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Netherlands</w:t>
      </w:r>
      <w:r>
        <w:t xml:space="preserve"> </w:t>
      </w:r>
      <w:r>
        <w:t xml:space="preserve">Amsterdam</w:t>
      </w:r>
    </w:p>
    <w:bookmarkStart w:id="32" w:name="X9aaa9a5ba61d8a4b587fd5c850914b78e710d63"/>
    <w:p>
      <w:pPr>
        <w:pStyle w:val="Heading1"/>
      </w:pPr>
      <w:r>
        <w:t xml:space="preserve">Strategic Marketing Plan for Attracting Top-Tier Data Scientists in Netherlands Amsterdam</w:t>
      </w:r>
    </w:p>
    <w:bookmarkStart w:id="20" w:name="executive-summary"/>
    <w:p>
      <w:pPr>
        <w:pStyle w:val="Heading2"/>
      </w:pPr>
      <w:r>
        <w:t xml:space="preserve">1. Executive Summary</w:t>
      </w:r>
    </w:p>
    <w:p>
      <w:pPr>
        <w:pStyle w:val="FirstParagraph"/>
      </w:pPr>
      <w:r>
        <w:t xml:space="preserve">This comprehensive Marketing Plan outlines a targeted strategy to recruit a highly skilled Data Scientist for our innovative technology hub in Amsterdam, Netherlands. As the digital economy accelerates across the European Union, Amsterdam has emerged as a premier destination for data-driven talent due to its vibrant startup ecosystem, world-class universities (including University of Amsterdam and Vrije Universiteit), and strategic EU location. This plan leverages these unique advantages to position our Data Scientist role as the optimal career move for elite professionals seeking growth in Europe's most dynamic data science market.</w:t>
      </w:r>
    </w:p>
    <w:bookmarkEnd w:id="20"/>
    <w:bookmarkStart w:id="21" w:name="target-audience-analysis"/>
    <w:p>
      <w:pPr>
        <w:pStyle w:val="Heading2"/>
      </w:pPr>
      <w:r>
        <w:t xml:space="preserve">2. Target Audience Analysis</w:t>
      </w:r>
    </w:p>
    <w:p>
      <w:pPr>
        <w:pStyle w:val="FirstParagraph"/>
      </w:pPr>
      <w:r>
        <w:t xml:space="preserve">Our primary target comprises experienced Data Scientists (5+ years) with expertise in machine learning, big data technologies (Python, Spark), and business intelligence who are actively seeking international opportunities within the Netherlands Amsterdam region. We specifically target professionals from:</w:t>
      </w:r>
    </w:p>
    <w:p>
      <w:pPr>
        <w:numPr>
          <w:ilvl w:val="0"/>
          <w:numId w:val="1001"/>
        </w:numPr>
        <w:pStyle w:val="Compact"/>
      </w:pPr>
      <w:r>
        <w:t xml:space="preserve">Top-tier European tech hubs (Berlin, Paris, London)</w:t>
      </w:r>
    </w:p>
    <w:p>
      <w:pPr>
        <w:numPr>
          <w:ilvl w:val="0"/>
          <w:numId w:val="1001"/>
        </w:numPr>
        <w:pStyle w:val="Compact"/>
      </w:pPr>
      <w:r>
        <w:t xml:space="preserve">Global tech companies (Google, Amazon) with Dutch offices</w:t>
      </w:r>
    </w:p>
    <w:p>
      <w:pPr>
        <w:numPr>
          <w:ilvl w:val="0"/>
          <w:numId w:val="1001"/>
        </w:numPr>
        <w:pStyle w:val="Compact"/>
      </w:pPr>
      <w:r>
        <w:t xml:space="preserve">Netherlands-based startups in FinTech and HealthTech sectors</w:t>
      </w:r>
    </w:p>
    <w:p>
      <w:pPr>
        <w:numPr>
          <w:ilvl w:val="0"/>
          <w:numId w:val="1001"/>
        </w:numPr>
        <w:pStyle w:val="Compact"/>
      </w:pPr>
      <w:r>
        <w:t xml:space="preserve">Academics transitioning from research roles at Amsterdam universities</w:t>
      </w:r>
    </w:p>
    <w:p>
      <w:pPr>
        <w:pStyle w:val="FirstParagraph"/>
      </w:pPr>
      <w:r>
        <w:t xml:space="preserve">Secondary audiences include data engineering specialists interested in cross-functional collaboration and mid-career professionals seeking relocation support for the Netherlands Amsterdam market.</w:t>
      </w:r>
    </w:p>
    <w:bookmarkEnd w:id="21"/>
    <w:bookmarkStart w:id="22" w:name="unique-value-proposition-uvp"/>
    <w:p>
      <w:pPr>
        <w:pStyle w:val="Heading2"/>
      </w:pPr>
      <w:r>
        <w:t xml:space="preserve">3. Unique Value Proposition (UVP)</w:t>
      </w:r>
    </w:p>
    <w:p>
      <w:pPr>
        <w:pStyle w:val="FirstParagraph"/>
      </w:pPr>
      <w:r>
        <w:t xml:space="preserve">We differentiate our Data Scientist opportunity through three pillars uniquely aligned with Amsterdam's ecosystem:</w:t>
      </w:r>
    </w:p>
    <w:p>
      <w:pPr>
        <w:numPr>
          <w:ilvl w:val="0"/>
          <w:numId w:val="1002"/>
        </w:numPr>
        <w:pStyle w:val="Compact"/>
      </w:pPr>
      <w:r>
        <w:rPr>
          <w:bCs/>
          <w:b/>
        </w:rPr>
        <w:t xml:space="preserve">Amsterdam Innovation Ecosystem Access</w:t>
      </w:r>
      <w:r>
        <w:t xml:space="preserve">: Direct collaboration opportunities with the AI &amp; Data Science Lab at the University of Amsterdam and membership in the Amsterdam Data Science Association (ADSA), offering exclusive networking with 200+ local data science professionals.</w:t>
      </w:r>
    </w:p>
    <w:p>
      <w:pPr>
        <w:numPr>
          <w:ilvl w:val="0"/>
          <w:numId w:val="1002"/>
        </w:numPr>
        <w:pStyle w:val="Compact"/>
      </w:pPr>
      <w:r>
        <w:rPr>
          <w:bCs/>
          <w:b/>
        </w:rPr>
        <w:t xml:space="preserve">EU-Centric Career Acceleration</w:t>
      </w:r>
      <w:r>
        <w:t xml:space="preserve">: Development of skills for EU regulatory compliance (GDPR, AI Act) – a critical differentiator for global roles requiring European market expertise.</w:t>
      </w:r>
    </w:p>
    <w:p>
      <w:pPr>
        <w:numPr>
          <w:ilvl w:val="0"/>
          <w:numId w:val="1002"/>
        </w:numPr>
        <w:pStyle w:val="Compact"/>
      </w:pPr>
      <w:r>
        <w:rPr>
          <w:bCs/>
          <w:b/>
        </w:rPr>
        <w:t xml:space="preserve">Relocation &amp; Integration Package</w:t>
      </w:r>
      <w:r>
        <w:t xml:space="preserve">: Comprehensive support including visa assistance, housing subsidies, and Dutch language courses specifically designed for international talent settling in Netherlands Amsterdam.</w:t>
      </w:r>
    </w:p>
    <w:bookmarkEnd w:id="22"/>
    <w:bookmarkStart w:id="26" w:name="integrated-marketing-strategies"/>
    <w:p>
      <w:pPr>
        <w:pStyle w:val="Heading2"/>
      </w:pPr>
      <w:r>
        <w:t xml:space="preserve">4. Integrated Marketing Strategies</w:t>
      </w:r>
    </w:p>
    <w:p>
      <w:pPr>
        <w:pStyle w:val="FirstParagraph"/>
      </w:pPr>
      <w:r>
        <w:t xml:space="preserve">We implement a 360-degree approach combining digital precision and local engagement:</w:t>
      </w:r>
    </w:p>
    <w:bookmarkStart w:id="23" w:name="digital-targeting-55-of-budget"/>
    <w:p>
      <w:pPr>
        <w:pStyle w:val="Heading3"/>
      </w:pPr>
      <w:r>
        <w:t xml:space="preserve">4.1 Digital Targeting (55% of budget)</w:t>
      </w:r>
    </w:p>
    <w:p>
      <w:pPr>
        <w:numPr>
          <w:ilvl w:val="0"/>
          <w:numId w:val="1003"/>
        </w:numPr>
        <w:pStyle w:val="Compact"/>
      </w:pPr>
      <w:r>
        <w:rPr>
          <w:bCs/>
          <w:b/>
        </w:rPr>
        <w:t xml:space="preserve">LinkedIn Campaigns</w:t>
      </w:r>
      <w:r>
        <w:t xml:space="preserve">: Geo-targeted ads in Amsterdam with job-specific keywords ("Data Scientist Netherlands", "AI Amsterdam"), featuring testimonials from current Dutch-based Data Scientists.</w:t>
      </w:r>
    </w:p>
    <w:p>
      <w:pPr>
        <w:numPr>
          <w:ilvl w:val="0"/>
          <w:numId w:val="1003"/>
        </w:numPr>
        <w:pStyle w:val="Compact"/>
      </w:pPr>
      <w:r>
        <w:rPr>
          <w:bCs/>
          <w:b/>
        </w:rPr>
        <w:t xml:space="preserve">Content Marketing</w:t>
      </w:r>
      <w:r>
        <w:t xml:space="preserve">: Publish "Amsterdam Data Science Insights" blog series on our careers site, co-authored with ADSA experts, addressing local challenges like EU data privacy implementation.</w:t>
      </w:r>
    </w:p>
    <w:p>
      <w:pPr>
        <w:numPr>
          <w:ilvl w:val="0"/>
          <w:numId w:val="1003"/>
        </w:numPr>
        <w:pStyle w:val="Compact"/>
      </w:pPr>
      <w:r>
        <w:rPr>
          <w:bCs/>
          <w:b/>
        </w:rPr>
        <w:t xml:space="preserve">SEO Optimization</w:t>
      </w:r>
      <w:r>
        <w:t xml:space="preserve">: Dominate search terms like "Data Scientist jobs Amsterdam Netherlands" through localized content about living and working in Netherlands Amsterdam (e.g., "Cost of Living Guide for Data Scientists in Amsterdam").</w:t>
      </w:r>
    </w:p>
    <w:bookmarkEnd w:id="23"/>
    <w:bookmarkStart w:id="24" w:name="local-community-engagement-30-of-budget"/>
    <w:p>
      <w:pPr>
        <w:pStyle w:val="Heading3"/>
      </w:pPr>
      <w:r>
        <w:t xml:space="preserve">4.2 Local Community Engagement (30% of budget)</w:t>
      </w:r>
    </w:p>
    <w:p>
      <w:pPr>
        <w:numPr>
          <w:ilvl w:val="0"/>
          <w:numId w:val="1004"/>
        </w:numPr>
        <w:pStyle w:val="Compact"/>
      </w:pPr>
      <w:r>
        <w:rPr>
          <w:bCs/>
          <w:b/>
        </w:rPr>
        <w:t xml:space="preserve">Amsterdam Tech Events</w:t>
      </w:r>
      <w:r>
        <w:t xml:space="preserve">: Sponsor key conferences like Data Day Amsterdam and AI &amp; ML Summit Netherlands with dedicated recruitment booths featuring real-time coding challenges.</w:t>
      </w:r>
    </w:p>
    <w:p>
      <w:pPr>
        <w:numPr>
          <w:ilvl w:val="0"/>
          <w:numId w:val="1004"/>
        </w:numPr>
        <w:pStyle w:val="Compact"/>
      </w:pPr>
      <w:r>
        <w:rPr>
          <w:bCs/>
          <w:b/>
        </w:rPr>
        <w:t xml:space="preserve">University Partnerships</w:t>
      </w:r>
      <w:r>
        <w:t xml:space="preserve">: Collaborate with Informatics departments at Vrije Universiteit Amsterdam and TU Delft for campus presentations and capstone project sponsorships.</w:t>
      </w:r>
    </w:p>
    <w:p>
      <w:pPr>
        <w:numPr>
          <w:ilvl w:val="0"/>
          <w:numId w:val="1004"/>
        </w:numPr>
        <w:pStyle w:val="Compact"/>
      </w:pPr>
      <w:r>
        <w:rPr>
          <w:bCs/>
          <w:b/>
        </w:rPr>
        <w:t xml:space="preserve">Community Building</w:t>
      </w:r>
      <w:r>
        <w:t xml:space="preserve">: Host monthly "Data Science Coffee Chats" in Amsterdam's Innovation District, fostering organic talent acquisition through peer networking.</w:t>
      </w:r>
    </w:p>
    <w:bookmarkEnd w:id="24"/>
    <w:bookmarkStart w:id="25" w:name="strategic-partnerships-15-of-budget"/>
    <w:p>
      <w:pPr>
        <w:pStyle w:val="Heading3"/>
      </w:pPr>
      <w:r>
        <w:t xml:space="preserve">4.3 Strategic Partnerships (15% of budget)</w:t>
      </w:r>
    </w:p>
    <w:p>
      <w:pPr>
        <w:numPr>
          <w:ilvl w:val="0"/>
          <w:numId w:val="1005"/>
        </w:numPr>
        <w:pStyle w:val="Compact"/>
      </w:pPr>
      <w:r>
        <w:rPr>
          <w:bCs/>
          <w:b/>
        </w:rPr>
        <w:t xml:space="preserve">Government Collaboration</w:t>
      </w:r>
      <w:r>
        <w:t xml:space="preserve">: Leverage Netherlands Enterprise Agency's Talent Passport program to expedite visa processing for international candidates.</w:t>
      </w:r>
    </w:p>
    <w:p>
      <w:pPr>
        <w:numPr>
          <w:ilvl w:val="0"/>
          <w:numId w:val="1005"/>
        </w:numPr>
        <w:pStyle w:val="Compact"/>
      </w:pPr>
      <w:r>
        <w:rPr>
          <w:bCs/>
          <w:b/>
        </w:rPr>
        <w:t xml:space="preserve">Industry Alliances</w:t>
      </w:r>
      <w:r>
        <w:t xml:space="preserve">: Partner with local tech incubators (StartupAmsterdam) for referral programs targeting their portfolio companies' data talent.</w:t>
      </w:r>
    </w:p>
    <w:p>
      <w:pPr>
        <w:numPr>
          <w:ilvl w:val="0"/>
          <w:numId w:val="1005"/>
        </w:numPr>
        <w:pStyle w:val="Compact"/>
      </w:pPr>
      <w:r>
        <w:rPr>
          <w:bCs/>
          <w:b/>
        </w:rPr>
        <w:t xml:space="preserve">Recruitment Specialists</w:t>
      </w:r>
      <w:r>
        <w:t xml:space="preserve">: Engage specialized agencies like Tech Talent Netherlands with deep Amsterdam market knowledge for passive candidate sourcing.</w:t>
      </w:r>
    </w:p>
    <w:bookmarkEnd w:id="25"/>
    <w:bookmarkEnd w:id="26"/>
    <w:bookmarkStart w:id="27" w:name="budget-allocation-total-120000"/>
    <w:p>
      <w:pPr>
        <w:pStyle w:val="Heading2"/>
      </w:pPr>
      <w:r>
        <w:t xml:space="preserve">5. Budget Allocation (Total: €120,000)</w:t>
      </w:r>
    </w:p>
    <w:p>
      <w:pPr>
        <w:pStyle w:val="FirstParagraph"/>
      </w:pPr>
      <w:r>
        <w:t xml:space="preserve">Marketing Channel</w:t>
      </w:r>
    </w:p>
    <w:p>
      <w:pPr>
        <w:pStyle w:val="BodyText"/>
      </w:pPr>
      <w:r>
        <w:t xml:space="preserve">Allocation</w:t>
      </w:r>
    </w:p>
    <w:p>
      <w:pPr>
        <w:pStyle w:val="BodyText"/>
      </w:pPr>
      <w:r>
        <w:t xml:space="preserve">Rationale</w:t>
      </w:r>
    </w:p>
    <w:p>
      <w:pPr>
        <w:pStyle w:val="BodyText"/>
      </w:pPr>
      <w:r>
        <w:t xml:space="preserve">Digital Advertising (LinkedIn, Google Ads)</w:t>
      </w:r>
    </w:p>
    <w:p>
      <w:pPr>
        <w:pStyle w:val="BodyText"/>
      </w:pPr>
      <w:r>
        <w:t xml:space="preserve">€66,000</w:t>
      </w:r>
    </w:p>
    <w:p>
      <w:pPr>
        <w:pStyle w:val="BodyText"/>
      </w:pPr>
      <w:r>
        <w:t xml:space="preserve">High ROI targeting in Netherlands Amsterdam talent pools</w:t>
      </w:r>
    </w:p>
    <w:p>
      <w:pPr>
        <w:pStyle w:val="BodyText"/>
      </w:pPr>
      <w:r>
        <w:t xml:space="preserve">Event Sponsorships &amp; Booths</w:t>
      </w:r>
    </w:p>
    <w:p>
      <w:pPr>
        <w:pStyle w:val="BodyText"/>
      </w:pPr>
      <w:r>
        <w:t xml:space="preserve">&lt;</w:t>
      </w:r>
    </w:p>
    <w:p>
      <w:pPr>
        <w:pStyle w:val="BodyText"/>
      </w:pPr>
      <w:r>
        <w:t xml:space="preserve">€36,000</w:t>
      </w:r>
    </w:p>
    <w:p>
      <w:pPr>
        <w:pStyle w:val="BodyText"/>
      </w:pPr>
      <w:r>
        <w:rPr>
          <w:bCs/>
          <w:b/>
        </w:rPr>
        <w:t xml:space="preserve">In-person engagement critical for Amsterdam's community-driven culture</w:t>
      </w:r>
    </w:p>
    <w:p>
      <w:pPr>
        <w:pStyle w:val="BodyText"/>
      </w:pPr>
      <w:r>
        <w:t xml:space="preserve">Content Creation &amp; SEO</w:t>
      </w:r>
    </w:p>
    <w:p>
      <w:pPr>
        <w:pStyle w:val="BodyText"/>
      </w:pPr>
      <w:r>
        <w:t xml:space="preserve">€18,000</w:t>
      </w:r>
    </w:p>
    <w:p>
      <w:pPr>
        <w:pStyle w:val="BodyText"/>
      </w:pPr>
      <w:r>
        <w:t xml:space="preserve">Leverages local search behavior patterns in Netherlands Amsterdam market.</w:t>
      </w:r>
    </w:p>
    <w:bookmarkEnd w:id="27"/>
    <w:bookmarkStart w:id="28" w:name="key-performance-indicators-kpis"/>
    <w:p>
      <w:pPr>
        <w:pStyle w:val="Heading2"/>
      </w:pPr>
      <w:r>
        <w:t xml:space="preserve">6. Key Performance Indicators (KPIs)</w:t>
      </w:r>
    </w:p>
    <w:p>
      <w:pPr>
        <w:pStyle w:val="FirstParagraph"/>
      </w:pPr>
      <w:r>
        <w:t xml:space="preserve">We measure success through these quantifiable metrics specific to Netherlands Amsterdam talent acquisition:</w:t>
      </w:r>
    </w:p>
    <w:p>
      <w:pPr>
        <w:numPr>
          <w:ilvl w:val="0"/>
          <w:numId w:val="1006"/>
        </w:numPr>
        <w:pStyle w:val="Compact"/>
      </w:pPr>
      <w:r>
        <w:rPr>
          <w:bCs/>
          <w:b/>
        </w:rPr>
        <w:t xml:space="preserve">Quality of Applications</w:t>
      </w:r>
      <w:r>
        <w:t xml:space="preserve">: Target 70%+ conversion from initial contact to interview, with at least 45% of applicants holding advanced degrees (MSc/PhD) from Dutch institutions.</w:t>
      </w:r>
    </w:p>
    <w:p>
      <w:pPr>
        <w:numPr>
          <w:ilvl w:val="0"/>
          <w:numId w:val="1006"/>
        </w:numPr>
        <w:pStyle w:val="Compact"/>
      </w:pPr>
      <w:r>
        <w:rPr>
          <w:bCs/>
          <w:b/>
        </w:rPr>
        <w:t xml:space="preserve">Time-to-Hire</w:t>
      </w:r>
      <w:r>
        <w:t xml:space="preserve">: Reduce recruitment cycle to ≤45 days through efficient Amsterdam-specific targeting.</w:t>
      </w:r>
    </w:p>
    <w:p>
      <w:pPr>
        <w:numPr>
          <w:ilvl w:val="0"/>
          <w:numId w:val="1006"/>
        </w:numPr>
        <w:pStyle w:val="Compact"/>
      </w:pPr>
      <w:r>
        <w:rPr>
          <w:bCs/>
          <w:b/>
        </w:rPr>
        <w:t xml:space="preserve">Cost per Hire</w:t>
      </w:r>
      <w:r>
        <w:t xml:space="preserve">: Maintain below €8,500 per Data Scientist – 20% below industry average for Netherlands Amsterdam market.</w:t>
      </w:r>
    </w:p>
    <w:p>
      <w:pPr>
        <w:numPr>
          <w:ilvl w:val="0"/>
          <w:numId w:val="1006"/>
        </w:numPr>
        <w:pStyle w:val="Compact"/>
      </w:pPr>
      <w:r>
        <w:rPr>
          <w:bCs/>
          <w:b/>
        </w:rPr>
        <w:t xml:space="preserve">Brand Perception</w:t>
      </w:r>
      <w:r>
        <w:t xml:space="preserve">: Achieve 92%+ positive sentiment in candidate experience surveys focusing on "Amsterdam relocation support" and "local community integration".</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Timeline</w:t>
      </w:r>
    </w:p>
    <w:p>
      <w:pPr>
        <w:pStyle w:val="BodyText"/>
      </w:pPr>
      <w:r>
        <w:t xml:space="preserve">Key Actions in Netherlands Amsterdam Context</w:t>
      </w:r>
    </w:p>
    <w:p>
      <w:pPr>
        <w:pStyle w:val="BodyText"/>
      </w:pPr>
      <w:r>
        <w:t xml:space="preserve">Market Research &amp; Positioning</w:t>
      </w:r>
    </w:p>
    <w:p>
      <w:pPr>
        <w:pStyle w:val="BodyText"/>
      </w:pPr>
      <w:r>
        <w:t xml:space="preserve">Month 1-2</w:t>
      </w:r>
    </w:p>
    <w:p>
      <w:pPr>
        <w:pStyle w:val="BodyText"/>
      </w:pPr>
      <w:r>
        <w:t xml:space="preserve">Analyze local Data Scientist salary benchmarks from Amsterdam Chamber of Commerce data; refine UVP based on ADSA membership insights.</w:t>
      </w:r>
    </w:p>
    <w:p>
      <w:pPr>
        <w:pStyle w:val="BodyText"/>
      </w:pPr>
      <w:r>
        <w:t xml:space="preserve">Campaign Launch</w:t>
      </w:r>
    </w:p>
    <w:p>
      <w:pPr>
        <w:pStyle w:val="BodyText"/>
      </w:pPr>
      <w:r>
        <w:t xml:space="preserve">Month 3</w:t>
      </w:r>
    </w:p>
    <w:p>
      <w:pPr>
        <w:pStyle w:val="BodyText"/>
      </w:pPr>
      <w:r>
        <w:t xml:space="preserve">Activate LinkedIn campaigns targeting "Data Scientist" job posts in Netherlands Amsterdam (using Dutch-language ad variants)</w:t>
      </w:r>
    </w:p>
    <w:p>
      <w:pPr>
        <w:pStyle w:val="BodyText"/>
      </w:pPr>
      <w:r>
        <w:t xml:space="preserve">Community Integration</w:t>
      </w:r>
    </w:p>
    <w:p>
      <w:pPr>
        <w:pStyle w:val="BodyText"/>
      </w:pPr>
      <w:r>
        <w:t xml:space="preserve">Month 4-6</w:t>
      </w:r>
    </w:p>
    <w:p>
      <w:pPr>
        <w:numPr>
          <w:ilvl w:val="0"/>
          <w:numId w:val="1007"/>
        </w:numPr>
        <w:pStyle w:val="Compact"/>
      </w:pPr>
      <w:r>
        <w:t xml:space="preserve">Sponsor Data Day Amsterdam (April)</w:t>
      </w:r>
    </w:p>
    <w:p>
      <w:pPr>
        <w:numPr>
          <w:ilvl w:val="0"/>
          <w:numId w:val="1007"/>
        </w:numPr>
        <w:pStyle w:val="Compact"/>
      </w:pPr>
      <w:r>
        <w:t xml:space="preserve">Launch university partnerships at VU Amsterdam (May)</w:t>
      </w:r>
    </w:p>
    <w:p>
      <w:pPr>
        <w:pStyle w:val="FirstParagraph"/>
      </w:pPr>
      <w:r>
        <w:t xml:space="preserve">Ongoing Optimization</w:t>
      </w:r>
    </w:p>
    <w:p>
      <w:pPr>
        <w:pStyle w:val="BodyText"/>
      </w:pPr>
      <w:r>
        <w:t xml:space="preserve">Month 7-12</w:t>
      </w:r>
    </w:p>
    <w:p>
      <w:pPr>
        <w:pStyle w:val="BodyText"/>
      </w:pPr>
      <w:r>
        <w:t xml:space="preserve">Merge quarterly insights from Amsterdam talent market reports into campaign adjustments</w:t>
      </w:r>
    </w:p>
    <w:bookmarkEnd w:id="29"/>
    <w:bookmarkStart w:id="30" w:name="X29e59610275395f707a22ef648172bb15572bb5"/>
    <w:p>
      <w:pPr>
        <w:pStyle w:val="Heading2"/>
      </w:pPr>
      <w:r>
        <w:t xml:space="preserve">8. Competitive Differentiation in Netherlands Amsterdam Market</w:t>
      </w:r>
    </w:p>
    <w:p>
      <w:pPr>
        <w:pStyle w:val="FirstParagraph"/>
      </w:pPr>
      <w:r>
        <w:t xml:space="preserve">Unlike generic global recruitment campaigns, this Marketing Plan capitalizes on Amsterdam's unique advantages:</w:t>
      </w:r>
    </w:p>
    <w:p>
      <w:pPr>
        <w:numPr>
          <w:ilvl w:val="0"/>
          <w:numId w:val="1008"/>
        </w:numPr>
        <w:pStyle w:val="Compact"/>
      </w:pPr>
      <w:r>
        <w:rPr>
          <w:bCs/>
          <w:b/>
        </w:rPr>
        <w:t xml:space="preserve">No other company offers ADSA membership as part of the compensation package</w:t>
      </w:r>
      <w:r>
        <w:t xml:space="preserve">, creating immediate local network integration.</w:t>
      </w:r>
    </w:p>
    <w:p>
      <w:pPr>
        <w:numPr>
          <w:ilvl w:val="0"/>
          <w:numId w:val="1008"/>
        </w:numPr>
        <w:pStyle w:val="Compact"/>
      </w:pPr>
      <w:r>
        <w:t xml:space="preserve">We address the top concern of international Data Scientists in Netherlands Amsterdam: "How will I adapt to Dutch work culture?" through dedicated cultural onboarding.</w:t>
      </w:r>
    </w:p>
    <w:p>
      <w:pPr>
        <w:numPr>
          <w:ilvl w:val="0"/>
          <w:numId w:val="1008"/>
        </w:numPr>
        <w:pStyle w:val="Compact"/>
      </w:pPr>
      <w:r>
        <w:t xml:space="preserve">Our relocation package includes free access to "Amsterdam Data Science Community" events – a tangible value not available elsewhere in the market.</w:t>
      </w:r>
    </w:p>
    <w:p>
      <w:pPr>
        <w:pStyle w:val="FirstParagraph"/>
      </w:pPr>
      <w:r>
        <w:t xml:space="preserve">This hyper-localized approach directly responds to the reality that 74% of international tech talent cite location-specific support as decisive in choosing Netherlands Amsterdam over other EU cities (LinkedIn Global Talent Trends 2023).</w:t>
      </w:r>
    </w:p>
    <w:bookmarkEnd w:id="30"/>
    <w:bookmarkStart w:id="31" w:name="conclusion"/>
    <w:p>
      <w:pPr>
        <w:pStyle w:val="Heading2"/>
      </w:pPr>
      <w:r>
        <w:t xml:space="preserve">9. Conclusion</w:t>
      </w:r>
    </w:p>
    <w:p>
      <w:pPr>
        <w:pStyle w:val="FirstParagraph"/>
      </w:pPr>
      <w:r>
        <w:t xml:space="preserve">This Marketing Plan positions our Data Scientist opportunity not merely as a job, but as an entry point into Europe's most accessible data science ecosystem. By embedding our recruitment strategy within the fabric of Netherlands Amsterdam – leveraging its academic strengths, community networks, and EU strategic positioning – we create irresistible value for top-tier candidates. The plan ensures every marketing touchpoint reinforces why Amsterdam is the optimal location for a Data Scientist's career trajectory in 2024 and beyond. This targeted approach will deliver not just qualified applicants, but future leaders who are already embedded in the Netherlands Amsterdam innovation community from day one.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Data Scientist Role in Netherlands Amsterdam</dc:title>
  <dc:creator/>
  <dc:language>en</dc:language>
  <cp:keywords/>
  <dcterms:created xsi:type="dcterms:W3CDTF">2026-07-20T18:10:51Z</dcterms:created>
  <dcterms:modified xsi:type="dcterms:W3CDTF">2026-07-20T18:10:51Z</dcterms:modified>
</cp:coreProperties>
</file>

<file path=docProps/custom.xml><?xml version="1.0" encoding="utf-8"?>
<Properties xmlns="http://schemas.openxmlformats.org/officeDocument/2006/custom-properties" xmlns:vt="http://schemas.openxmlformats.org/officeDocument/2006/docPropsVTypes"/>
</file>