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and</w:t>
      </w:r>
      <w:r>
        <w:t xml:space="preserve"> </w:t>
      </w:r>
      <w:r>
        <w:t xml:space="preserve">Retaining</w:t>
      </w:r>
      <w:r>
        <w:t xml:space="preserve"> </w:t>
      </w:r>
      <w:r>
        <w:t xml:space="preserve">Data</w:t>
      </w:r>
      <w:r>
        <w:t xml:space="preserve"> </w:t>
      </w:r>
      <w:r>
        <w:t xml:space="preserve">Scientists</w:t>
      </w:r>
      <w:r>
        <w:t xml:space="preserve"> </w:t>
      </w:r>
      <w:r>
        <w:t xml:space="preserve">in</w:t>
      </w:r>
      <w:r>
        <w:t xml:space="preserve"> </w:t>
      </w:r>
      <w:r>
        <w:t xml:space="preserve">Peru</w:t>
      </w:r>
      <w:r>
        <w:t xml:space="preserve"> </w:t>
      </w:r>
      <w:r>
        <w:t xml:space="preserve">Lima</w:t>
      </w:r>
    </w:p>
    <w:bookmarkStart w:id="27" w:name="Xc91d455577236068c8749d5e616d892be4c147d"/>
    <w:p>
      <w:pPr>
        <w:pStyle w:val="Heading1"/>
      </w:pPr>
      <w:r>
        <w:t xml:space="preserve">Marketing Plan for Attracting and Retaining Data Scientists in Peru Lima</w:t>
      </w:r>
    </w:p>
    <w:bookmarkStart w:id="20" w:name="executive-summary"/>
    <w:p>
      <w:pPr>
        <w:pStyle w:val="Heading2"/>
      </w:pPr>
      <w:r>
        <w:t xml:space="preserve">Executive Summary</w:t>
      </w:r>
    </w:p>
    <w:p>
      <w:pPr>
        <w:pStyle w:val="FirstParagraph"/>
      </w:pPr>
      <w:r>
        <w:t xml:space="preserve">This Marketing Plan outlines a comprehensive strategy to address the critical shortage of skilled Data Scientists in the dynamic economic landscape of Peru Lima. As one of Latin America's fastest-growing digital hubs, Lima faces a significant talent gap that stifles innovation in key sectors including finance, e-commerce, logistics, and public services. By implementing targeted recruitment campaigns, localized upskilling initiatives, and competitive employer branding centered around the unique opportunities within Peru Lima, this plan positions the city as an emerging destination for Data Scientists seeking impactful careers. The initiative directly targets organizations across Lima's business ecosystem to foster a sustainable pipeline of data talent that aligns with Peru's digital transformation goals.</w:t>
      </w:r>
    </w:p>
    <w:bookmarkEnd w:id="20"/>
    <w:bookmarkStart w:id="21" w:name="X44f805b66ac64f50d66413acd99cf11181f871c"/>
    <w:p>
      <w:pPr>
        <w:pStyle w:val="Heading2"/>
      </w:pPr>
      <w:r>
        <w:t xml:space="preserve">Target Market Analysis: The Demand for Data Scientists in Peru Lima</w:t>
      </w:r>
    </w:p>
    <w:p>
      <w:pPr>
        <w:pStyle w:val="FirstParagraph"/>
      </w:pPr>
      <w:r>
        <w:t xml:space="preserve">Peru Lima is experiencing exponential growth in data-driven decision-making, yet only 15% of local companies report having dedicated Data Science teams (ANATEC, 2023). Major industries such as banking (e.g., Banco de la Nación, BCP), fintechs (Credomatic), and logistics giants (TCC Group) urgently require Data Scientists to optimize operations and customer insights. However, Lima's talent pool remains underserved due to limited local training programs and competition from multinational corporations offering higher salaries abroad. The Plan identifies three core segments for outreach:</w:t>
      </w:r>
    </w:p>
    <w:p>
      <w:pPr>
        <w:numPr>
          <w:ilvl w:val="0"/>
          <w:numId w:val="1001"/>
        </w:numPr>
        <w:pStyle w:val="Compact"/>
      </w:pPr>
      <w:r>
        <w:rPr>
          <w:bCs/>
          <w:b/>
        </w:rPr>
        <w:t xml:space="preserve">Local Graduates</w:t>
      </w:r>
      <w:r>
        <w:t xml:space="preserve">: University students in Lima (e.g., PUCP, UNMSM) with STEM backgrounds seeking specialized data roles.</w:t>
      </w:r>
    </w:p>
    <w:p>
      <w:pPr>
        <w:numPr>
          <w:ilvl w:val="0"/>
          <w:numId w:val="1001"/>
        </w:numPr>
        <w:pStyle w:val="Compact"/>
      </w:pPr>
      <w:r>
        <w:rPr>
          <w:bCs/>
          <w:b/>
        </w:rPr>
        <w:t xml:space="preserve">Experienced Professionals</w:t>
      </w:r>
      <w:r>
        <w:t xml:space="preserve">: Data Scientists already working in Peru who require career growth opportunities within Lima-based firms.</w:t>
      </w:r>
    </w:p>
    <w:p>
      <w:pPr>
        <w:numPr>
          <w:ilvl w:val="0"/>
          <w:numId w:val="1001"/>
        </w:numPr>
        <w:pStyle w:val="Compact"/>
      </w:pPr>
      <w:r>
        <w:rPr>
          <w:bCs/>
          <w:b/>
        </w:rPr>
        <w:t xml:space="preserve">International Talent</w:t>
      </w:r>
      <w:r>
        <w:t xml:space="preserve">: Data Scientists considering relocation to Latin America, where Lima offers lower costs of living than major global hubs.</w:t>
      </w:r>
    </w:p>
    <w:p>
      <w:pPr>
        <w:pStyle w:val="FirstParagraph"/>
      </w:pPr>
      <w:r>
        <w:t xml:space="preserve">This analysis confirms that a tailored Marketing Plan for Data Scientists in Peru Lima is not just beneficial but essential for economic competitiveness.</w:t>
      </w:r>
    </w:p>
    <w:bookmarkEnd w:id="21"/>
    <w:bookmarkStart w:id="22" w:name="Xb535d944af789c07fbb600a7f68135d226acca6"/>
    <w:p>
      <w:pPr>
        <w:pStyle w:val="Heading2"/>
      </w:pPr>
      <w:r>
        <w:t xml:space="preserve">Core Strategy: Positioning Peru Lima as the Data Science Capital of LATAM</w:t>
      </w:r>
    </w:p>
    <w:p>
      <w:pPr>
        <w:pStyle w:val="FirstParagraph"/>
      </w:pPr>
      <w:r>
        <w:t xml:space="preserve">The strategy revolves around three pillars: talent attraction, retention through local development, and employer branding that leverages Lima's cultural and economic advantages. Unlike generic recruitment campaigns, this Plan emphasizes Peru Lima’s unique value proposition:</w:t>
      </w:r>
    </w:p>
    <w:p>
      <w:pPr>
        <w:numPr>
          <w:ilvl w:val="0"/>
          <w:numId w:val="1002"/>
        </w:numPr>
        <w:pStyle w:val="Compact"/>
      </w:pPr>
      <w:r>
        <w:rPr>
          <w:bCs/>
          <w:b/>
        </w:rPr>
        <w:t xml:space="preserve">Cost-Effective Innovation</w:t>
      </w:r>
      <w:r>
        <w:t xml:space="preserve">: Data Scientists in Lima earn 30-40% less than counterparts in São Paulo or Mexico City but enjoy a high quality of life (2023 Mercer Report).</w:t>
      </w:r>
    </w:p>
    <w:p>
      <w:pPr>
        <w:numPr>
          <w:ilvl w:val="0"/>
          <w:numId w:val="1002"/>
        </w:numPr>
        <w:pStyle w:val="Compact"/>
      </w:pPr>
      <w:r>
        <w:rPr>
          <w:bCs/>
          <w:b/>
        </w:rPr>
        <w:t xml:space="preserve">Cultural Immersion</w:t>
      </w:r>
      <w:r>
        <w:t xml:space="preserve">: Access to diverse urban experiences—from historic centers to Pacific coast access—enhancing work-life balance.</w:t>
      </w:r>
    </w:p>
    <w:p>
      <w:pPr>
        <w:numPr>
          <w:ilvl w:val="0"/>
          <w:numId w:val="1002"/>
        </w:numPr>
        <w:pStyle w:val="Compact"/>
      </w:pPr>
      <w:r>
        <w:rPr>
          <w:bCs/>
          <w:b/>
        </w:rPr>
        <w:t xml:space="preserve">Strategic Market Entry</w:t>
      </w:r>
      <w:r>
        <w:t xml:space="preserve">: Lima serves as the gateway for Data Scientists to lead projects across Peru's 32 million-person market and beyond.</w:t>
      </w:r>
    </w:p>
    <w:p>
      <w:pPr>
        <w:pStyle w:val="FirstParagraph"/>
      </w:pPr>
      <w:r>
        <w:t xml:space="preserve">By framing the narrative around "Driving Impact in Peru Lima," we position Data Scientists not merely as employees but as catalysts for national digital advancement.</w:t>
      </w:r>
    </w:p>
    <w:bookmarkEnd w:id="22"/>
    <w:bookmarkStart w:id="23" w:name="tactical-implementation-plan"/>
    <w:p>
      <w:pPr>
        <w:pStyle w:val="Heading2"/>
      </w:pPr>
      <w:r>
        <w:t xml:space="preserve">Tactical Implementation Plan</w:t>
      </w:r>
    </w:p>
    <w:p>
      <w:pPr>
        <w:pStyle w:val="FirstParagraph"/>
      </w:pPr>
      <w:r>
        <w:t xml:space="preserve">Execution will occur through four interconnected tactics, all localized to Lima’s business environment:</w:t>
      </w:r>
    </w:p>
    <w:p>
      <w:pPr>
        <w:numPr>
          <w:ilvl w:val="0"/>
          <w:numId w:val="1003"/>
        </w:numPr>
        <w:pStyle w:val="Compact"/>
      </w:pPr>
      <w:r>
        <w:rPr>
          <w:bCs/>
          <w:b/>
        </w:rPr>
        <w:t xml:space="preserve">Hyper-Local Recruitment Campaigns</w:t>
      </w:r>
      <w:r>
        <w:t xml:space="preserve">: Partner with Lima universities (e.g., Universidad San Ignacio de Loyola) to launch "Data Science in Peru" workshops. Co-create curriculum modules with companies like Globant, highlighting real-world projects solving Lima-specific challenges (e.g., traffic optimization, agricultural yield prediction).</w:t>
      </w:r>
    </w:p>
    <w:p>
      <w:pPr>
        <w:numPr>
          <w:ilvl w:val="0"/>
          <w:numId w:val="1003"/>
        </w:numPr>
        <w:pStyle w:val="Compact"/>
      </w:pPr>
      <w:r>
        <w:rPr>
          <w:bCs/>
          <w:b/>
        </w:rPr>
        <w:t xml:space="preserve">Retention Ecosystem Development</w:t>
      </w:r>
      <w:r>
        <w:t xml:space="preserve">: Establish a Data Scientist Network in Lima with monthly meetups at co-working spaces (e.g., Makerspace). Include networking events with Ministry of Production representatives to showcase government-backed data initiatives like "Perú Digital 2030."</w:t>
      </w:r>
    </w:p>
    <w:p>
      <w:pPr>
        <w:numPr>
          <w:ilvl w:val="0"/>
          <w:numId w:val="1003"/>
        </w:numPr>
        <w:pStyle w:val="Compact"/>
      </w:pPr>
      <w:r>
        <w:rPr>
          <w:bCs/>
          <w:b/>
        </w:rPr>
        <w:t xml:space="preserve">Employer Branding via Content Marketing</w:t>
      </w:r>
      <w:r>
        <w:t xml:space="preserve">: Produce case studies featuring Data Scientists who succeeded in Lima (e.g., "How Maria’s AI model reduced waste at Lima’s largest supermarket chain by 25%"). Share these on LinkedIn and Peruvian business platforms like El Comercio, emphasizing "Career Growth in Peru Lima."</w:t>
      </w:r>
    </w:p>
    <w:p>
      <w:pPr>
        <w:numPr>
          <w:ilvl w:val="0"/>
          <w:numId w:val="1003"/>
        </w:numPr>
        <w:pStyle w:val="Compact"/>
      </w:pPr>
      <w:r>
        <w:rPr>
          <w:bCs/>
          <w:b/>
        </w:rPr>
        <w:t xml:space="preserve">Competitive Compensation Packages</w:t>
      </w:r>
      <w:r>
        <w:t xml:space="preserve">: Collaborate with HR firms to benchmark salaries against global standards while incorporating locality benefits (e.g., subsidized housing near Lima’s financial districts, tax incentives for foreign Data Scientists under Peru’s "Innovación 4.0" program).</w:t>
      </w:r>
    </w:p>
    <w:bookmarkEnd w:id="23"/>
    <w:bookmarkStart w:id="24" w:name="budget-allocation-and-timeline"/>
    <w:p>
      <w:pPr>
        <w:pStyle w:val="Heading2"/>
      </w:pPr>
      <w:r>
        <w:t xml:space="preserve">Budget Allocation and Timeline</w:t>
      </w:r>
    </w:p>
    <w:p>
      <w:pPr>
        <w:pStyle w:val="FirstParagraph"/>
      </w:pPr>
      <w:r>
        <w:t xml:space="preserve">With an initial investment of $150,000 USD, resources will be allocated as follows:</w:t>
      </w:r>
    </w:p>
    <w:p>
      <w:pPr>
        <w:numPr>
          <w:ilvl w:val="0"/>
          <w:numId w:val="1004"/>
        </w:numPr>
        <w:pStyle w:val="Compact"/>
      </w:pPr>
      <w:r>
        <w:rPr>
          <w:bCs/>
          <w:b/>
        </w:rPr>
        <w:t xml:space="preserve">Months 1-3 (Foundation)</w:t>
      </w:r>
      <w:r>
        <w:t xml:space="preserve">: $45,000 for university partnerships and campaign launch (e.g., 2 workshops per Lima university).</w:t>
      </w:r>
    </w:p>
    <w:p>
      <w:pPr>
        <w:numPr>
          <w:ilvl w:val="0"/>
          <w:numId w:val="1004"/>
        </w:numPr>
        <w:pStyle w:val="Compact"/>
      </w:pPr>
      <w:r>
        <w:rPr>
          <w:bCs/>
          <w:b/>
        </w:rPr>
        <w:t xml:space="preserve">Months 4-6 (Scale-Up)</w:t>
      </w:r>
      <w:r>
        <w:t xml:space="preserve">: $65,000 for the Data Scientist Network, content production, and employer branding.</w:t>
      </w:r>
    </w:p>
    <w:p>
      <w:pPr>
        <w:numPr>
          <w:ilvl w:val="0"/>
          <w:numId w:val="1004"/>
        </w:numPr>
        <w:pStyle w:val="Compact"/>
      </w:pPr>
      <w:r>
        <w:rPr>
          <w:bCs/>
          <w:b/>
        </w:rPr>
        <w:t xml:space="preserve">Months 7-12 (Sustainment)</w:t>
      </w:r>
      <w:r>
        <w:t xml:space="preserve">: $40,000 for retention programs and impact analytics.</w:t>
      </w:r>
    </w:p>
    <w:p>
      <w:pPr>
        <w:pStyle w:val="FirstParagraph"/>
      </w:pPr>
      <w:r>
        <w:t xml:space="preserve">The timeline prioritizes rapid visibility within Lima’s business community. By Month 6, the goal is to place 120 Data Scientists in Lima-based roles—a 35% increase from current annual hires—and achieve a 20% reduction in talent attrition rates for participating companies.</w:t>
      </w:r>
    </w:p>
    <w:bookmarkEnd w:id="24"/>
    <w:bookmarkStart w:id="25" w:name="X3c7477b48617f9543b5cfe0c2a0b96cdd2258db"/>
    <w:p>
      <w:pPr>
        <w:pStyle w:val="Heading2"/>
      </w:pPr>
      <w:r>
        <w:t xml:space="preserve">Measuring Success: KPIs Aligned with Peru Lima’s Context</w:t>
      </w:r>
    </w:p>
    <w:p>
      <w:pPr>
        <w:pStyle w:val="FirstParagraph"/>
      </w:pPr>
      <w:r>
        <w:t xml:space="preserve">Success will be tracked through metrics specific to the Lima market:</w:t>
      </w:r>
    </w:p>
    <w:p>
      <w:pPr>
        <w:numPr>
          <w:ilvl w:val="0"/>
          <w:numId w:val="1005"/>
        </w:numPr>
        <w:pStyle w:val="Compact"/>
      </w:pPr>
      <w:r>
        <w:rPr>
          <w:bCs/>
          <w:b/>
        </w:rPr>
        <w:t xml:space="preserve">Talent Pipeline Growth</w:t>
      </w:r>
      <w:r>
        <w:t xml:space="preserve">: Increase in Data Science graduates from Lima universities by 25% within 18 months.</w:t>
      </w:r>
    </w:p>
    <w:p>
      <w:pPr>
        <w:numPr>
          <w:ilvl w:val="0"/>
          <w:numId w:val="1005"/>
        </w:numPr>
        <w:pStyle w:val="Compact"/>
      </w:pPr>
      <w:r>
        <w:rPr>
          <w:bCs/>
          <w:b/>
        </w:rPr>
        <w:t xml:space="preserve">Employer Satisfaction</w:t>
      </w:r>
      <w:r>
        <w:t xml:space="preserve">: 90% of participating companies reporting improved Data Scientist retention rates in Lima.</w:t>
      </w:r>
    </w:p>
    <w:p>
      <w:pPr>
        <w:numPr>
          <w:ilvl w:val="0"/>
          <w:numId w:val="1005"/>
        </w:numPr>
        <w:pStyle w:val="Compact"/>
      </w:pPr>
      <w:r>
        <w:rPr>
          <w:bCs/>
          <w:b/>
        </w:rPr>
        <w:t xml:space="preserve">Brand Visibility</w:t>
      </w:r>
      <w:r>
        <w:t xml:space="preserve">: 70% awareness among Data Scientists targeting LATAM roles, measured via LinkedIn analytics and Peruvian media coverage.</w:t>
      </w:r>
    </w:p>
    <w:p>
      <w:pPr>
        <w:numPr>
          <w:ilvl w:val="0"/>
          <w:numId w:val="1005"/>
        </w:numPr>
        <w:pStyle w:val="Compact"/>
      </w:pPr>
      <w:r>
        <w:rPr>
          <w:bCs/>
          <w:b/>
        </w:rPr>
        <w:t xml:space="preserve">Economic Impact</w:t>
      </w:r>
      <w:r>
        <w:t xml:space="preserve">: $5M+ in new digital projects launched by Lima-based firms with supported Data Scientists (aligned with Peru’s 2024 economic targets).</w:t>
      </w:r>
    </w:p>
    <w:bookmarkEnd w:id="25"/>
    <w:bookmarkStart w:id="26" w:name="X8198aa9629fc25e4806f78f759f6742299368d7"/>
    <w:p>
      <w:pPr>
        <w:pStyle w:val="Heading2"/>
      </w:pPr>
      <w:r>
        <w:t xml:space="preserve">Conclusion: A Strategic Imperative for Peru Lima</w:t>
      </w:r>
    </w:p>
    <w:p>
      <w:pPr>
        <w:pStyle w:val="FirstParagraph"/>
      </w:pPr>
      <w:r>
        <w:t xml:space="preserve">This Marketing Plan is not merely about filling vacancies—it’s about redefining how Data Scientists perceive career opportunities in Peru Lima. By embedding the city’s cultural, economic, and developmental narrative into every recruitment touchpoint, we transform Lima from a secondary market into a primary destination for data talent. The initiative directly supports Peru's national goals of digital sovereignty while delivering immediate ROI for businesses through enhanced innovation capacity. As one of Latin America’s most vibrant cities, Lima is uniquely positioned to become the Data Science hub where global expertise converges with local impact—making this Plan an indispensable catalyst for sustainable growth in Peru Lima.</w:t>
      </w:r>
    </w:p>
    <w:p>
      <w:pPr>
        <w:pStyle w:val="BodyText"/>
      </w:pPr>
      <w:r>
        <w:rPr>
          <w:bCs/>
          <w:b/>
        </w:rPr>
        <w:t xml:space="preserve">Final Note</w:t>
      </w:r>
      <w:r>
        <w:t xml:space="preserve">: This document serves as a roadmap for organizations across Peru Lima to actively participate in building a thriving Data Scientist ecosystem. The time to act is now, as the next 18 months will determine whether Lima leads or lags in the regional data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and Retaining Data Scientists in Peru Lima</dc:title>
  <dc:creator/>
  <cp:keywords/>
  <dcterms:created xsi:type="dcterms:W3CDTF">2026-07-16T09:26:14Z</dcterms:created>
  <dcterms:modified xsi:type="dcterms:W3CDTF">2026-07-16T09:26:14Z</dcterms:modified>
</cp:coreProperties>
</file>

<file path=docProps/custom.xml><?xml version="1.0" encoding="utf-8"?>
<Properties xmlns="http://schemas.openxmlformats.org/officeDocument/2006/custom-properties" xmlns:vt="http://schemas.openxmlformats.org/officeDocument/2006/docPropsVTypes"/>
</file>