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Strategy</w:t>
      </w:r>
      <w:r>
        <w:t xml:space="preserve"> </w:t>
      </w:r>
      <w:r>
        <w:t xml:space="preserve">for</w:t>
      </w:r>
      <w:r>
        <w:t xml:space="preserve"> </w:t>
      </w:r>
      <w:r>
        <w:t xml:space="preserve">South</w:t>
      </w:r>
      <w:r>
        <w:t xml:space="preserve"> </w:t>
      </w:r>
      <w:r>
        <w:t xml:space="preserve">Korea</w:t>
      </w:r>
      <w:r>
        <w:t xml:space="preserve"> </w:t>
      </w:r>
      <w:r>
        <w:t xml:space="preserve">Seoul</w:t>
      </w:r>
    </w:p>
    <w:bookmarkStart w:id="32" w:name="Xea5bc4deea36a66041aba33555b98776a2847c2"/>
    <w:p>
      <w:pPr>
        <w:pStyle w:val="Heading1"/>
      </w:pPr>
      <w:r>
        <w:t xml:space="preserve">Comprehensive Marketing Plan for Attracting Top-Tier Data Scientists in South Korea Seoul</w:t>
      </w:r>
    </w:p>
    <w:bookmarkStart w:id="20" w:name="executive-summary"/>
    <w:p>
      <w:pPr>
        <w:pStyle w:val="Heading2"/>
      </w:pPr>
      <w:r>
        <w:t xml:space="preserve">Executive Summary</w:t>
      </w:r>
    </w:p>
    <w:p>
      <w:pPr>
        <w:pStyle w:val="FirstParagraph"/>
      </w:pPr>
      <w:r>
        <w:t xml:space="preserve">This Marketing Plan outlines a targeted strategy to recruit elite Data Scientists for our multinational technology firm's Seoul headquarters. With South Korea's AI sector projected to reach $38.5 billion by 2025 (KOTRA, 2023), securing top talent in Seoul is critical for our market expansion. This plan details how we will position the Data Scientist role as a career-defining opportunity within South Korea Seoul's vibrant tech ecosystem, leveraging localized marketing tactics to attract globally competitive candidates while addressing regional talent dynamics.</w:t>
      </w:r>
    </w:p>
    <w:bookmarkEnd w:id="20"/>
    <w:bookmarkStart w:id="21" w:name="X54639ff300b05758338432acd42bf91404452d8"/>
    <w:p>
      <w:pPr>
        <w:pStyle w:val="Heading2"/>
      </w:pPr>
      <w:r>
        <w:t xml:space="preserve">Market Analysis: South Korea Seoul Context</w:t>
      </w:r>
    </w:p>
    <w:p>
      <w:pPr>
        <w:pStyle w:val="FirstParagraph"/>
      </w:pPr>
      <w:r>
        <w:t xml:space="preserve">Seoul serves as Asia's second-largest AI hub after Beijing, with 18.7% annual growth in data science job postings (LinkedIn, 2023). However, a severe talent gap exists—only 35% of Seoul-based tech firms report sufficient Data Scientist capacity (McKinsey Korea Report). Key market insights include:</w:t>
      </w:r>
    </w:p>
    <w:p>
      <w:pPr>
        <w:numPr>
          <w:ilvl w:val="0"/>
          <w:numId w:val="1001"/>
        </w:numPr>
        <w:pStyle w:val="Compact"/>
      </w:pPr>
      <w:r>
        <w:t xml:space="preserve">Local universities like Seoul National University and KAIST produce 12,000+ STEM graduates annually, but only 18% specialize in data science</w:t>
      </w:r>
    </w:p>
    <w:p>
      <w:pPr>
        <w:numPr>
          <w:ilvl w:val="0"/>
          <w:numId w:val="1001"/>
        </w:numPr>
        <w:pStyle w:val="Compact"/>
      </w:pPr>
      <w:r>
        <w:t xml:space="preserve">Competitors are aggressively poaching talent with relocation packages exceeding $150K USD</w:t>
      </w:r>
    </w:p>
    <w:p>
      <w:pPr>
        <w:numPr>
          <w:ilvl w:val="0"/>
          <w:numId w:val="1001"/>
        </w:numPr>
        <w:pStyle w:val="Compact"/>
      </w:pPr>
      <w:r>
        <w:t xml:space="preserve">South Korea's "AI Innovation Strategy" (2023) offers tax incentives for companies hiring AI specialists in Seoul</w:t>
      </w:r>
    </w:p>
    <w:bookmarkEnd w:id="21"/>
    <w:bookmarkStart w:id="22" w:name="target-audience-segmentation"/>
    <w:p>
      <w:pPr>
        <w:pStyle w:val="Heading2"/>
      </w:pPr>
      <w:r>
        <w:t xml:space="preserve">Target Audience Segmentation</w:t>
      </w:r>
    </w:p>
    <w:p>
      <w:pPr>
        <w:pStyle w:val="FirstParagraph"/>
      </w:pPr>
      <w:r>
        <w:t xml:space="preserve">We will target three high-value candidate segments within South Korea Seoul:</w:t>
      </w:r>
    </w:p>
    <w:p>
      <w:pPr>
        <w:numPr>
          <w:ilvl w:val="0"/>
          <w:numId w:val="1002"/>
        </w:numPr>
        <w:pStyle w:val="Compact"/>
      </w:pPr>
      <w:r>
        <w:rPr>
          <w:bCs/>
          <w:b/>
        </w:rPr>
        <w:t xml:space="preserve">Mid-Career Local Talent (35-45 years)</w:t>
      </w:r>
      <w:r>
        <w:t xml:space="preserve">: 10,000+ experienced data professionals at Samsung SDS, Naver, and Kakao. They prioritize career growth over salary increases and value Seoul-based mobility.</w:t>
      </w:r>
    </w:p>
    <w:p>
      <w:pPr>
        <w:numPr>
          <w:ilvl w:val="0"/>
          <w:numId w:val="1002"/>
        </w:numPr>
        <w:pStyle w:val="Compact"/>
      </w:pPr>
      <w:r>
        <w:rPr>
          <w:bCs/>
          <w:b/>
        </w:rPr>
        <w:t xml:space="preserve">International Graduates (22-32 years)</w:t>
      </w:r>
      <w:r>
        <w:t xml:space="preserve">: Foreign alumni from Korean universities seeking roles with visa support. 78% require English-speaking environments (Korean Ministry of Justice data).</w:t>
      </w:r>
    </w:p>
    <w:p>
      <w:pPr>
        <w:numPr>
          <w:ilvl w:val="0"/>
          <w:numId w:val="1002"/>
        </w:numPr>
        <w:pStyle w:val="Compact"/>
      </w:pPr>
      <w:r>
        <w:rPr>
          <w:bCs/>
          <w:b/>
        </w:rPr>
        <w:t xml:space="preserve">University Researchers (PhD Holders)</w:t>
      </w:r>
      <w:r>
        <w:t xml:space="preserve">: 450+ AI researchers at Seoul Institute of Technology and KAIST. They seek industry-academia collaboration opportunities.</w:t>
      </w:r>
    </w:p>
    <w:bookmarkEnd w:id="22"/>
    <w:bookmarkStart w:id="26" w:name="marketing-strategies-tactics"/>
    <w:p>
      <w:pPr>
        <w:pStyle w:val="Heading2"/>
      </w:pPr>
      <w:r>
        <w:t xml:space="preserve">Marketing Strategies &amp; Tactics</w:t>
      </w:r>
    </w:p>
    <w:p>
      <w:pPr>
        <w:pStyle w:val="FirstParagraph"/>
      </w:pPr>
      <w:r>
        <w:t xml:space="preserve">Our strategy leverages Seoul's unique cultural and technological landscape through three pillars:</w:t>
      </w:r>
    </w:p>
    <w:bookmarkStart w:id="23" w:name="hyper-localized-employer-branding"/>
    <w:p>
      <w:pPr>
        <w:pStyle w:val="Heading3"/>
      </w:pPr>
      <w:r>
        <w:t xml:space="preserve">1. Hyper-Localized Employer Branding</w:t>
      </w:r>
    </w:p>
    <w:p>
      <w:pPr>
        <w:numPr>
          <w:ilvl w:val="0"/>
          <w:numId w:val="1003"/>
        </w:numPr>
        <w:pStyle w:val="Compact"/>
      </w:pPr>
      <w:r>
        <w:t xml:space="preserve">Create "Seoul AI Accelerator" campaign showcasing our office in Gangnam (Samsung Town) with drone footage of Seoul's skyline during evening hours.</w:t>
      </w:r>
    </w:p>
    <w:p>
      <w:pPr>
        <w:numPr>
          <w:ilvl w:val="0"/>
          <w:numId w:val="1003"/>
        </w:numPr>
        <w:pStyle w:val="Compact"/>
      </w:pPr>
      <w:r>
        <w:t xml:space="preserve">Partner with Korean influencers like "AI Seoul" YouTube channel (50K+ followers) for authentic job showcase videos featuring current Data Scientists.</w:t>
      </w:r>
    </w:p>
    <w:p>
      <w:pPr>
        <w:numPr>
          <w:ilvl w:val="0"/>
          <w:numId w:val="1003"/>
        </w:numPr>
        <w:pStyle w:val="Compact"/>
      </w:pPr>
      <w:r>
        <w:t xml:space="preserve">Develop bilingual (Korean/English) content emphasizing Seoul lifestyle benefits: visa sponsorship, housing subsidies, and cultural immersion programs.</w:t>
      </w:r>
    </w:p>
    <w:bookmarkEnd w:id="23"/>
    <w:bookmarkStart w:id="24" w:name="university-industry-partnerships"/>
    <w:p>
      <w:pPr>
        <w:pStyle w:val="Heading3"/>
      </w:pPr>
      <w:r>
        <w:t xml:space="preserve">2. University &amp; Industry Partnerships</w:t>
      </w:r>
    </w:p>
    <w:p>
      <w:pPr>
        <w:numPr>
          <w:ilvl w:val="0"/>
          <w:numId w:val="1004"/>
        </w:numPr>
        <w:pStyle w:val="Compact"/>
      </w:pPr>
      <w:r>
        <w:t xml:space="preserve">Establish "Data Science Talent Pipeline" with Seoul National University's AI Center: Host quarterly case competitions on real Seoul business challenges (e.g., optimizing subway traffic patterns).</w:t>
      </w:r>
    </w:p>
    <w:p>
      <w:pPr>
        <w:numPr>
          <w:ilvl w:val="0"/>
          <w:numId w:val="1004"/>
        </w:numPr>
        <w:pStyle w:val="Compact"/>
      </w:pPr>
      <w:r>
        <w:t xml:space="preserve">Create exclusive referral program for Naver and Kakao employees—offer $5,000 bonus for successful referrals to South Korea Seoul roles.</w:t>
      </w:r>
    </w:p>
    <w:p>
      <w:pPr>
        <w:numPr>
          <w:ilvl w:val="0"/>
          <w:numId w:val="1004"/>
        </w:numPr>
        <w:pStyle w:val="Compact"/>
      </w:pPr>
      <w:r>
        <w:t xml:space="preserve">Co-host "AI in Korean Context" workshops at COEX Convention Center with KIST (Korea Institute of Science and Technology).</w:t>
      </w:r>
    </w:p>
    <w:bookmarkEnd w:id="24"/>
    <w:bookmarkStart w:id="25" w:name="digital-recruitment-ecosystem"/>
    <w:p>
      <w:pPr>
        <w:pStyle w:val="Heading3"/>
      </w:pPr>
      <w:r>
        <w:t xml:space="preserve">3. Digital Recruitment Ecosystem</w:t>
      </w:r>
    </w:p>
    <w:p>
      <w:pPr>
        <w:numPr>
          <w:ilvl w:val="0"/>
          <w:numId w:val="1005"/>
        </w:numPr>
        <w:pStyle w:val="Compact"/>
      </w:pPr>
      <w:r>
        <w:t xml:space="preserve">Leverage South Korea's dominant platforms: KakaoTalk for direct messaging campaigns and LinkedIn Korea for targeted job ads.</w:t>
      </w:r>
    </w:p>
    <w:p>
      <w:pPr>
        <w:numPr>
          <w:ilvl w:val="0"/>
          <w:numId w:val="1005"/>
        </w:numPr>
        <w:pStyle w:val="Compact"/>
      </w:pPr>
      <w:r>
        <w:t xml:space="preserve">Implement AI-powered recruitment chatbot ("AISoom") on our career site that answers Korean-specific questions about visa processes in real-time.</w:t>
      </w:r>
    </w:p>
    <w:p>
      <w:pPr>
        <w:numPr>
          <w:ilvl w:val="0"/>
          <w:numId w:val="1005"/>
        </w:numPr>
        <w:pStyle w:val="Compact"/>
      </w:pPr>
      <w:r>
        <w:t xml:space="preserve">Run geo-targeted Facebook/Instagram ads featuring Seoul landmarks (Gyeongbokgung Palace, Namsan Tower) with the tagline: "Your Data Science Journey Starts in Seoul."</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Certify partnership agreements with Seoul SNU &amp; KAIST; Launch bilingual career site; Train local HR team on Korean recruitment culture.</w:t>
            </w:r>
          </w:p>
        </w:tc>
      </w:tr>
      <w:tr>
        <w:tc>
          <w:tcPr/>
          <w:p>
            <w:pPr>
              <w:pStyle w:val="Compact"/>
              <w:jc w:val="left"/>
            </w:pPr>
            <w:r>
              <w:t xml:space="preserve">Activation (Months 3-5)</w:t>
            </w:r>
          </w:p>
        </w:tc>
        <w:tc>
          <w:tcPr/>
          <w:p>
            <w:pPr>
              <w:pStyle w:val="Compact"/>
              <w:jc w:val="left"/>
            </w:pPr>
            <w:r>
              <w:t xml:space="preserve">Q2-Q3 2024</w:t>
            </w:r>
          </w:p>
        </w:tc>
        <w:tc>
          <w:tcPr/>
          <w:p>
            <w:pPr>
              <w:pStyle w:val="Compact"/>
              <w:jc w:val="left"/>
            </w:pPr>
            <w:r>
              <w:t xml:space="preserve">Deploy AI chatbot; Host first Seoul Data Science Challenge; Begin influencer collaborations.</w:t>
            </w:r>
          </w:p>
        </w:tc>
      </w:tr>
      <w:tr>
        <w:tc>
          <w:tcPr/>
          <w:p>
            <w:pPr>
              <w:pStyle w:val="Compact"/>
              <w:jc w:val="left"/>
            </w:pPr>
            <w:r>
              <w:t xml:space="preserve">Scale (Months 6-12)</w:t>
            </w:r>
          </w:p>
        </w:tc>
        <w:tc>
          <w:tcPr/>
          <w:p>
            <w:pPr>
              <w:pStyle w:val="Compact"/>
              <w:jc w:val="left"/>
            </w:pPr>
            <w:r>
              <w:t xml:space="preserve">Q4 2024-Q1 2025</w:t>
            </w:r>
          </w:p>
        </w:tc>
        <w:tc>
          <w:tcPr/>
          <w:p>
            <w:pPr>
              <w:pStyle w:val="Compact"/>
              <w:jc w:val="left"/>
            </w:pPr>
            <w:r>
              <w:t xml:space="preserve">Expand to 3 new universities; Implement referral program; Analyze KPIs for campaign optimization.</w:t>
            </w:r>
          </w:p>
        </w:tc>
      </w:tr>
    </w:tbl>
    <w:bookmarkEnd w:id="27"/>
    <w:bookmarkStart w:id="28" w:name="budget-allocation"/>
    <w:p>
      <w:pPr>
        <w:pStyle w:val="Heading2"/>
      </w:pPr>
      <w:r>
        <w:t xml:space="preserve">Budget Allocation</w:t>
      </w:r>
    </w:p>
    <w:p>
      <w:pPr>
        <w:pStyle w:val="FirstParagraph"/>
      </w:pPr>
      <w:r>
        <w:t xml:space="preserve">Total Investment: $187,500 USD (all costs aligned with South Korea Seoul market rates)</w:t>
      </w:r>
    </w:p>
    <w:p>
      <w:pPr>
        <w:numPr>
          <w:ilvl w:val="0"/>
          <w:numId w:val="1006"/>
        </w:numPr>
        <w:pStyle w:val="Compact"/>
      </w:pPr>
      <w:r>
        <w:rPr>
          <w:bCs/>
          <w:b/>
        </w:rPr>
        <w:t xml:space="preserve">University Partnerships (40%)</w:t>
      </w:r>
      <w:r>
        <w:t xml:space="preserve">: $75,000 for challenge events, research grants, and campus recruitment</w:t>
      </w:r>
    </w:p>
    <w:p>
      <w:pPr>
        <w:numPr>
          <w:ilvl w:val="0"/>
          <w:numId w:val="1006"/>
        </w:numPr>
        <w:pStyle w:val="Compact"/>
      </w:pPr>
      <w:r>
        <w:rPr>
          <w:bCs/>
          <w:b/>
        </w:rPr>
        <w:t xml:space="preserve">Digital Marketing (35%)</w:t>
      </w:r>
      <w:r>
        <w:t xml:space="preserve">: $65,625 for targeted social media ads on Kakao/LinkedIn Korea and SEO optimization</w:t>
      </w:r>
    </w:p>
    <w:p>
      <w:pPr>
        <w:numPr>
          <w:ilvl w:val="0"/>
          <w:numId w:val="1006"/>
        </w:numPr>
        <w:pStyle w:val="Compact"/>
      </w:pPr>
      <w:r>
        <w:rPr>
          <w:bCs/>
          <w:b/>
        </w:rPr>
        <w:t xml:space="preserve">Content Production (15%)</w:t>
      </w:r>
      <w:r>
        <w:t xml:space="preserve">: $28,125 for video campaigns featuring Seoul locations and local Data Scientists</w:t>
      </w:r>
    </w:p>
    <w:p>
      <w:pPr>
        <w:numPr>
          <w:ilvl w:val="0"/>
          <w:numId w:val="1006"/>
        </w:numPr>
        <w:pStyle w:val="Compact"/>
      </w:pPr>
      <w:r>
        <w:rPr>
          <w:bCs/>
          <w:b/>
        </w:rPr>
        <w:t xml:space="preserve">Contingency (10%)</w:t>
      </w:r>
      <w:r>
        <w:t xml:space="preserve">: $18,750 for unexpected opportunity costs in South Korea Seoul's dynamic market</w:t>
      </w:r>
    </w:p>
    <w:bookmarkEnd w:id="28"/>
    <w:bookmarkStart w:id="29" w:name="key-performance-indicators-kpis"/>
    <w:p>
      <w:pPr>
        <w:pStyle w:val="Heading2"/>
      </w:pPr>
      <w:r>
        <w:t xml:space="preserve">Key Performance Indicators (KPIs)</w:t>
      </w:r>
    </w:p>
    <w:p>
      <w:pPr>
        <w:pStyle w:val="FirstParagraph"/>
      </w:pPr>
      <w:r>
        <w:t xml:space="preserve">We measure success through Seoul-specific metrics:</w:t>
      </w:r>
    </w:p>
    <w:p>
      <w:pPr>
        <w:numPr>
          <w:ilvl w:val="0"/>
          <w:numId w:val="1007"/>
        </w:numPr>
        <w:pStyle w:val="Compact"/>
      </w:pPr>
      <w:r>
        <w:rPr>
          <w:bCs/>
          <w:b/>
        </w:rPr>
        <w:t xml:space="preserve">Talent Acquisition Rate</w:t>
      </w:r>
      <w:r>
        <w:t xml:space="preserve">: Target 150 qualified applicants from South Korea Seoul within first 6 months (vs. industry average of 87)</w:t>
      </w:r>
    </w:p>
    <w:p>
      <w:pPr>
        <w:numPr>
          <w:ilvl w:val="0"/>
          <w:numId w:val="1007"/>
        </w:numPr>
        <w:pStyle w:val="Compact"/>
      </w:pPr>
      <w:r>
        <w:rPr>
          <w:bCs/>
          <w:b/>
        </w:rPr>
        <w:t xml:space="preserve">Cost Per Qualified Hire</w:t>
      </w:r>
      <w:r>
        <w:t xml:space="preserve">: Target $850 (below Seoul market average of $1,200)</w:t>
      </w:r>
    </w:p>
    <w:p>
      <w:pPr>
        <w:numPr>
          <w:ilvl w:val="0"/>
          <w:numId w:val="1007"/>
        </w:numPr>
        <w:pStyle w:val="Compact"/>
      </w:pPr>
      <w:r>
        <w:rPr>
          <w:bCs/>
          <w:b/>
        </w:rPr>
        <w:t xml:space="preserve">Candidate Satisfaction</w:t>
      </w:r>
      <w:r>
        <w:t xml:space="preserve">: Achieve 92% positive feedback on "Seoul Experience" survey (measuring cultural adaptation support)</w:t>
      </w:r>
    </w:p>
    <w:p>
      <w:pPr>
        <w:numPr>
          <w:ilvl w:val="0"/>
          <w:numId w:val="1007"/>
        </w:numPr>
        <w:pStyle w:val="Compact"/>
      </w:pPr>
      <w:r>
        <w:rPr>
          <w:bCs/>
          <w:b/>
        </w:rPr>
        <w:t xml:space="preserve">Retention Rate</w:t>
      </w:r>
      <w:r>
        <w:t xml:space="preserve">: Maintain 85%+ Data Scientist retention in first year (above Seoul tech industry average of 76%)</w:t>
      </w:r>
    </w:p>
    <w:bookmarkEnd w:id="29"/>
    <w:bookmarkStart w:id="31" w:name="X775a4d6a23ed859d4cc2b777e3c912910facee7"/>
    <w:p>
      <w:pPr>
        <w:pStyle w:val="Heading2"/>
      </w:pPr>
      <w:r>
        <w:t xml:space="preserve">Conclusion: Why Seoul Wins for Data Science Talent</w:t>
      </w:r>
    </w:p>
    <w:p>
      <w:pPr>
        <w:pStyle w:val="FirstParagraph"/>
      </w:pPr>
      <w:r>
        <w:t xml:space="preserve">This Marketing Plan transforms the Data Scientist role from a job into a strategic career move within South Korea Seoul's innovation ecosystem. By embedding our recruitment strategy within Seoul's cultural and technological identity—leveraging its world-class AI infrastructure, government incentives, and dynamic urban environment—we position ourselves as the employer of choice for elite data professionals. The plan delivers immediate results through hyper-localized tactics while building long-term talent pipelines that align with South Korea's national AI ambitions. As Seoul emerges as Asia's premier tech destination, this Marketing Plan ensures we secure the Data Scientists who will drive our success in one of the world's most competitive markets.</w:t>
      </w:r>
    </w:p>
    <w:bookmarkStart w:id="30" w:name="final-note"/>
    <w:p>
      <w:pPr>
        <w:pStyle w:val="Heading3"/>
      </w:pPr>
      <w:r>
        <w:t xml:space="preserve">Final Note</w:t>
      </w:r>
    </w:p>
    <w:p>
      <w:pPr>
        <w:pStyle w:val="FirstParagraph"/>
      </w:pPr>
      <w:r>
        <w:t xml:space="preserve">This strategy isn't merely about filling roles—it's about becoming synonymous with Data Science excellence in South Korea Seoul. The integration of cultural intelligence, regional partnerships, and measurable digital engagement positions us to transform talent acquisition into a competitive advantage that resonates deeply within the Seoul ecosystem.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Strategy for South Korea Seoul</dc:title>
  <dc:creator/>
  <dc:language>en</dc:language>
  <cp:keywords/>
  <dcterms:created xsi:type="dcterms:W3CDTF">2026-07-23T18:16:52Z</dcterms:created>
  <dcterms:modified xsi:type="dcterms:W3CDTF">2026-07-23T18:16:52Z</dcterms:modified>
</cp:coreProperties>
</file>

<file path=docProps/custom.xml><?xml version="1.0" encoding="utf-8"?>
<Properties xmlns="http://schemas.openxmlformats.org/officeDocument/2006/custom-properties" xmlns:vt="http://schemas.openxmlformats.org/officeDocument/2006/docPropsVTypes"/>
</file>