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Elite</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X0bcd18adb75ff6d005710e7f1816bb9ab77128f"/>
    <w:p>
      <w:pPr>
        <w:pStyle w:val="Heading1"/>
      </w:pPr>
      <w:r>
        <w:t xml:space="preserve">Marketing Plan: Securing Top-Tier Data Scientists for the United States Los Angeles Market</w:t>
      </w:r>
    </w:p>
    <w:bookmarkStart w:id="20" w:name="executive-summary"/>
    <w:p>
      <w:pPr>
        <w:pStyle w:val="Heading2"/>
      </w:pPr>
      <w:r>
        <w:t xml:space="preserve">Executive Summary</w:t>
      </w:r>
    </w:p>
    <w:p>
      <w:pPr>
        <w:pStyle w:val="FirstParagraph"/>
      </w:pPr>
      <w:r>
        <w:t xml:space="preserve">This comprehensive Marketing Plan outlines a strategic approach to attract and retain exceptional Data Scientists within the United States Los Angeles ecosystem. As Los Angeles solidifies its position as a major innovation hub—particularly in entertainment, healthcare, and technology—the demand for sophisticated data talent has surged exponentially. This plan addresses critical talent gaps by positioning Los Angeles as the premier destination for Data Scientists seeking dynamic career opportunities where their expertise directly impacts global industries. Our strategy leverages LA's unique cultural and economic landscape to create a compelling value proposition that resonates deeply with top-tier data science professionals.</w:t>
      </w:r>
    </w:p>
    <w:bookmarkEnd w:id="20"/>
    <w:bookmarkStart w:id="21" w:name="X09855fbdbd12acaa75638716f1f139a7b9edc66"/>
    <w:p>
      <w:pPr>
        <w:pStyle w:val="Heading2"/>
      </w:pPr>
      <w:r>
        <w:t xml:space="preserve">Market Analysis: The Los Angeles Data Science Opportunity</w:t>
      </w:r>
    </w:p>
    <w:p>
      <w:pPr>
        <w:pStyle w:val="FirstParagraph"/>
      </w:pPr>
      <w:r>
        <w:t xml:space="preserve">The United States Los Angeles market presents a high-growth, high-competition environment for Data Scientists. With over 75,000 tech jobs in the LA metro area (BLS 2023) and the entertainment sector alone generating $184 billion annually (LA Economic Development Corp), data-driven decision-making is no longer optional—it's fundamental. However, a critical talent shortage persists: Los Angeles currently has a 32% deficit of qualified Data Scientists compared to job openings (LinkedIn Talent Insights, Q1 2024). This gap is exacerbated by high competition from Silicon Valley and global tech centers. Our Marketing Plan directly targets this underserved market by emphasizing LA's unique advantages:</w:t>
      </w:r>
    </w:p>
    <w:p>
      <w:pPr>
        <w:numPr>
          <w:ilvl w:val="0"/>
          <w:numId w:val="1001"/>
        </w:numPr>
        <w:pStyle w:val="Compact"/>
      </w:pPr>
      <w:r>
        <w:rPr>
          <w:bCs/>
          <w:b/>
        </w:rPr>
        <w:t xml:space="preserve">Creative Industry Integration:</w:t>
      </w:r>
      <w:r>
        <w:t xml:space="preserve"> </w:t>
      </w:r>
      <w:r>
        <w:t xml:space="preserve">Data Scientists in Los Angeles work on projects influencing blockbuster films, streaming algorithms (Netflix, Disney+), and celebrity analytics—unlike traditional corporate settings.</w:t>
      </w:r>
    </w:p>
    <w:p>
      <w:pPr>
        <w:numPr>
          <w:ilvl w:val="0"/>
          <w:numId w:val="1001"/>
        </w:numPr>
        <w:pStyle w:val="Compact"/>
      </w:pPr>
      <w:r>
        <w:rPr>
          <w:bCs/>
          <w:b/>
        </w:rPr>
        <w:t xml:space="preserve">Healthcare Innovation Hub:</w:t>
      </w:r>
      <w:r>
        <w:t xml:space="preserve"> </w:t>
      </w:r>
      <w:r>
        <w:t xml:space="preserve">Proximity to UCLA Health, USC Keck School of Medicine, and bio-tech startups creates demand for predictive modeling in clinical trials and personalized medicine.</w:t>
      </w:r>
    </w:p>
    <w:p>
      <w:pPr>
        <w:numPr>
          <w:ilvl w:val="0"/>
          <w:numId w:val="1001"/>
        </w:numPr>
        <w:pStyle w:val="Compact"/>
      </w:pPr>
      <w:r>
        <w:rPr>
          <w:bCs/>
          <w:b/>
        </w:rPr>
        <w:t xml:space="preserve">Lifestyle Appeal:</w:t>
      </w:r>
      <w:r>
        <w:t xml:space="preserve"> </w:t>
      </w:r>
      <w:r>
        <w:t xml:space="preserve">Los Angeles offers unparalleled access to cultural experiences, outdoor activities, and a vibrant social scene—critical factors for candidate retention.</w:t>
      </w:r>
    </w:p>
    <w:bookmarkEnd w:id="21"/>
    <w:bookmarkStart w:id="22" w:name="Xaf42c2c582557264019cd85374aeaa5d3d854e1"/>
    <w:p>
      <w:pPr>
        <w:pStyle w:val="Heading2"/>
      </w:pPr>
      <w:r>
        <w:t xml:space="preserve">Target Audience: The Ideal Data Scientist Profile</w:t>
      </w:r>
    </w:p>
    <w:p>
      <w:pPr>
        <w:pStyle w:val="FirstParagraph"/>
      </w:pPr>
      <w:r>
        <w:t xml:space="preserve">We focus our Marketing Plan on two key segments within the United States Los Angeles talent pool:</w:t>
      </w:r>
    </w:p>
    <w:p>
      <w:pPr>
        <w:numPr>
          <w:ilvl w:val="0"/>
          <w:numId w:val="1002"/>
        </w:numPr>
        <w:pStyle w:val="Compact"/>
      </w:pPr>
      <w:r>
        <w:rPr>
          <w:bCs/>
          <w:b/>
        </w:rPr>
        <w:t xml:space="preserve">Senior Data Scientists (5+ years experience):</w:t>
      </w:r>
      <w:r>
        <w:t xml:space="preserve"> </w:t>
      </w:r>
      <w:r>
        <w:t xml:space="preserve">Seeking leadership roles in innovative environments, prioritizing impact over salary alone. They value LA's creative industries and work-life balance.</w:t>
      </w:r>
    </w:p>
    <w:p>
      <w:pPr>
        <w:numPr>
          <w:ilvl w:val="0"/>
          <w:numId w:val="1002"/>
        </w:numPr>
        <w:pStyle w:val="Compact"/>
      </w:pPr>
      <w:r>
        <w:rPr>
          <w:bCs/>
          <w:b/>
        </w:rPr>
        <w:t xml:space="preserve">Emerging Talent (1-3 years experience):</w:t>
      </w:r>
      <w:r>
        <w:t xml:space="preserve"> </w:t>
      </w:r>
      <w:r>
        <w:t xml:space="preserve">Recent graduates from UCLA, USC, Caltech data science programs seeking mentorship and exposure to high-profile projects in entertainment/healthcare.</w:t>
      </w:r>
    </w:p>
    <w:p>
      <w:pPr>
        <w:pStyle w:val="FirstParagraph"/>
      </w:pPr>
      <w:r>
        <w:t xml:space="preserve">Candidate personas include: "The Creative Innovator" (eager to apply ML to film analytics) and "The Healthcare Analyst" (focused on AI-driven medical solutions). Our messaging must speak directly to these identities within the Los Angeles context.</w:t>
      </w:r>
    </w:p>
    <w:bookmarkEnd w:id="22"/>
    <w:bookmarkStart w:id="23" w:name="positioning-unique-value-proposition"/>
    <w:p>
      <w:pPr>
        <w:pStyle w:val="Heading2"/>
      </w:pPr>
      <w:r>
        <w:t xml:space="preserve">Positioning &amp; Unique Value Proposition</w:t>
      </w:r>
    </w:p>
    <w:p>
      <w:pPr>
        <w:pStyle w:val="FirstParagraph"/>
      </w:pPr>
      <w:r>
        <w:t xml:space="preserve">We position our client organizations as the</w:t>
      </w:r>
      <w:r>
        <w:t xml:space="preserve"> </w:t>
      </w:r>
      <w:r>
        <w:rPr>
          <w:iCs/>
          <w:i/>
        </w:rPr>
        <w:t xml:space="preserve">unmatched destination for Data Scientists in United States Los Angeles</w:t>
      </w:r>
      <w:r>
        <w:t xml:space="preserve">, emphasizing:</w:t>
      </w:r>
    </w:p>
    <w:p>
      <w:pPr>
        <w:pStyle w:val="BlockText"/>
      </w:pPr>
      <w:r>
        <w:t xml:space="preserve">"In Los Angeles, your Data Science expertise doesn't just drive reports—it shapes global entertainment, revolutionizes healthcare outcomes, and defines tomorrow's cultural landscape. Join a community where algorithms influence billion-dollar franchises and life-saving treatments."</w:t>
      </w:r>
    </w:p>
    <w:p>
      <w:pPr>
        <w:pStyle w:val="FirstParagraph"/>
      </w:pPr>
      <w:r>
        <w:t xml:space="preserve">This differentiates us from generic tech talent strategies by anchoring the value in LA-specific impact rather than vague "career growth" promises. We highlight local success stories: e.g., "A Data Scientist at Warner Bros. used NLP to optimize script development, boosting film ROI by 27%."</w:t>
      </w:r>
    </w:p>
    <w:bookmarkEnd w:id="23"/>
    <w:bookmarkStart w:id="24" w:name="marketing-tactics-channel-strategy"/>
    <w:p>
      <w:pPr>
        <w:pStyle w:val="Heading2"/>
      </w:pPr>
      <w:r>
        <w:t xml:space="preserve">Marketing Tactics &amp; Channel Strategy</w:t>
      </w:r>
    </w:p>
    <w:p>
      <w:pPr>
        <w:pStyle w:val="FirstParagraph"/>
      </w:pPr>
      <w:r>
        <w:t xml:space="preserve">Our plan leverages hyper-localized channels within Los Angeles to maximize reach and resonance:</w:t>
      </w:r>
    </w:p>
    <w:p>
      <w:pPr>
        <w:numPr>
          <w:ilvl w:val="0"/>
          <w:numId w:val="1003"/>
        </w:numPr>
        <w:pStyle w:val="Compact"/>
      </w:pPr>
      <w:r>
        <w:rPr>
          <w:bCs/>
          <w:b/>
        </w:rPr>
        <w:t xml:space="preserve">University Partnerships:</w:t>
      </w:r>
      <w:r>
        <w:t xml:space="preserve"> </w:t>
      </w:r>
      <w:r>
        <w:t xml:space="preserve">Exclusive recruiting events at UCLA Anderson School of Management, USC Viterbi, and Caltech’s Data Science Institute—featuring guest speakers from LA-based studios/healthcare firms. (60% of target audience recruits via campus channels in LA).</w:t>
      </w:r>
    </w:p>
    <w:p>
      <w:pPr>
        <w:numPr>
          <w:ilvl w:val="0"/>
          <w:numId w:val="1003"/>
        </w:numPr>
        <w:pStyle w:val="Compact"/>
      </w:pPr>
      <w:r>
        <w:rPr>
          <w:bCs/>
          <w:b/>
        </w:rPr>
        <w:t xml:space="preserve">Industry-Specific Networking:</w:t>
      </w:r>
      <w:r>
        <w:t xml:space="preserve"> </w:t>
      </w:r>
      <w:r>
        <w:t xml:space="preserve">Sponsorship of LA Tech Meetups (e.g., Los Angeles Data Science Group), CinemaCon analytics panels, and USC Health Innovation Summit to showcase role impact.</w:t>
      </w:r>
    </w:p>
    <w:p>
      <w:pPr>
        <w:numPr>
          <w:ilvl w:val="0"/>
          <w:numId w:val="1003"/>
        </w:numPr>
        <w:pStyle w:val="Compact"/>
      </w:pPr>
      <w:r>
        <w:rPr>
          <w:bCs/>
          <w:b/>
        </w:rPr>
        <w:t xml:space="preserve">Content Marketing:</w:t>
      </w:r>
      <w:r>
        <w:t xml:space="preserve"> </w:t>
      </w:r>
      <w:r>
        <w:t xml:space="preserve">"Data in LA" blog series featuring local Data Scientists (e.g., "How a UCLA-Graded Model Predicted Oscar Winners"), distributed via LinkedIn and LA Times Tech newsletter.</w:t>
      </w:r>
    </w:p>
    <w:p>
      <w:pPr>
        <w:numPr>
          <w:ilvl w:val="0"/>
          <w:numId w:val="1003"/>
        </w:numPr>
        <w:pStyle w:val="Compact"/>
      </w:pPr>
      <w:r>
        <w:rPr>
          <w:bCs/>
          <w:b/>
        </w:rPr>
        <w:t xml:space="preserve">Referral Program:</w:t>
      </w:r>
      <w:r>
        <w:t xml:space="preserve"> </w:t>
      </w:r>
      <w:r>
        <w:t xml:space="preserve">Incentivized employee referrals with $5,000 bonuses for successful hires—leveraging LA's tight-knit tech community.</w:t>
      </w:r>
    </w:p>
    <w:p>
      <w:pPr>
        <w:numPr>
          <w:ilvl w:val="0"/>
          <w:numId w:val="1003"/>
        </w:numPr>
        <w:pStyle w:val="Compact"/>
      </w:pPr>
      <w:r>
        <w:rPr>
          <w:bCs/>
          <w:b/>
        </w:rPr>
        <w:t xml:space="preserve">Geo-Targeted Digital Ads:</w:t>
      </w:r>
      <w:r>
        <w:t xml:space="preserve"> </w:t>
      </w:r>
      <w:r>
        <w:t xml:space="preserve">LinkedIn and Google Ads focused exclusively on Los Angeles metro area, highlighting location-specific benefits (e.g., "Work in Venice Beach, Code at Warner Bros. Studios").</w:t>
      </w:r>
    </w:p>
    <w:bookmarkEnd w:id="24"/>
    <w:bookmarkStart w:id="25" w:name="budget-allocation-timeline"/>
    <w:p>
      <w:pPr>
        <w:pStyle w:val="Heading2"/>
      </w:pPr>
      <w:r>
        <w:t xml:space="preserve">Budget Allocation &amp; Timeline</w:t>
      </w:r>
    </w:p>
    <w:p>
      <w:pPr>
        <w:pStyle w:val="FirstParagraph"/>
      </w:pPr>
      <w:r>
        <w:t xml:space="preserve">A $450,000 annual budget is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University Partnerships</w:t>
            </w:r>
          </w:p>
        </w:tc>
        <w:tc>
          <w:tcPr/>
          <w:p>
            <w:pPr>
              <w:pStyle w:val="Compact"/>
              <w:jc w:val="left"/>
            </w:pPr>
            <w:r>
              <w:t xml:space="preserve">$150,000 (33%)</w:t>
            </w:r>
          </w:p>
        </w:tc>
        <w:tc>
          <w:tcPr/>
          <w:p>
            <w:pPr>
              <w:pStyle w:val="Compact"/>
              <w:jc w:val="left"/>
            </w:pPr>
            <w:r>
              <w:t xml:space="preserve">Ongoing (Aug–May)</w:t>
            </w:r>
          </w:p>
        </w:tc>
      </w:tr>
      <w:tr>
        <w:tc>
          <w:tcPr/>
          <w:p>
            <w:pPr>
              <w:pStyle w:val="Compact"/>
              <w:jc w:val="left"/>
            </w:pPr>
            <w:r>
              <w:t xml:space="preserve">Industry Events/Sponsorships</w:t>
            </w:r>
          </w:p>
        </w:tc>
        <w:tc>
          <w:tcPr/>
          <w:p>
            <w:pPr>
              <w:pStyle w:val="Compact"/>
              <w:jc w:val="left"/>
            </w:pPr>
            <w:r>
              <w:t xml:space="preserve">$120,000 (27%)</w:t>
            </w:r>
          </w:p>
        </w:tc>
        <w:tc>
          <w:tcPr/>
          <w:p>
            <w:pPr>
              <w:pStyle w:val="Compact"/>
              <w:jc w:val="left"/>
            </w:pPr>
            <w:r>
              <w:t xml:space="preserve">Quarterly (Q1–Q4)</w:t>
            </w:r>
          </w:p>
        </w:tc>
      </w:tr>
      <w:tr>
        <w:tc>
          <w:tcPr/>
          <w:p>
            <w:pPr>
              <w:pStyle w:val="Compact"/>
              <w:jc w:val="left"/>
            </w:pPr>
            <w:r>
              <w:t xml:space="preserve">Digital Advertising</w:t>
            </w:r>
          </w:p>
        </w:tc>
        <w:tc>
          <w:tcPr/>
          <w:p>
            <w:pPr>
              <w:pStyle w:val="Compact"/>
              <w:jc w:val="left"/>
            </w:pPr>
            <w:r>
              <w:t xml:space="preserve">$95,000 (21%)</w:t>
            </w:r>
          </w:p>
        </w:tc>
        <w:tc>
          <w:tcPr/>
          <w:p>
            <w:pPr>
              <w:pStyle w:val="Compact"/>
              <w:jc w:val="left"/>
            </w:pPr>
            <w:r>
              <w:t xml:space="preserve">Continuous</w:t>
            </w:r>
          </w:p>
        </w:tc>
      </w:tr>
      <w:tr>
        <w:tc>
          <w:tcPr/>
          <w:p>
            <w:pPr>
              <w:pStyle w:val="Compact"/>
              <w:jc w:val="left"/>
            </w:pPr>
            <w:r>
              <w:t xml:space="preserve">Content &amp; Social Media</w:t>
            </w:r>
          </w:p>
        </w:tc>
        <w:tc>
          <w:tcPr/>
          <w:p>
            <w:pPr>
              <w:pStyle w:val="Compact"/>
              <w:jc w:val="left"/>
            </w:pPr>
            <w:r>
              <w:t xml:space="preserve">$65,000 (14%)</w:t>
            </w:r>
          </w:p>
        </w:tc>
        <w:tc>
          <w:tcPr/>
          <w:p>
            <w:pPr>
              <w:pStyle w:val="Compact"/>
              <w:jc w:val="left"/>
            </w:pPr>
            <w:r>
              <w:t xml:space="preserve">Continuous</w:t>
            </w:r>
          </w:p>
        </w:tc>
      </w:tr>
      <w:tr>
        <w:tc>
          <w:tcPr/>
          <w:p>
            <w:pPr>
              <w:pStyle w:val="Compact"/>
              <w:jc w:val="left"/>
            </w:pPr>
            <w:r>
              <w:t xml:space="preserve">Total</w:t>
            </w:r>
          </w:p>
        </w:tc>
        <w:tc>
          <w:tcPr/>
          <w:p>
            <w:pPr>
              <w:pStyle w:val="Compact"/>
              <w:jc w:val="left"/>
            </w:pPr>
            <w:r>
              <w:t xml:space="preserve">$430,000 (95.5%)</w:t>
            </w:r>
          </w:p>
        </w:tc>
        <w:tc>
          <w:tcPr/>
          <w:p>
            <w:pPr>
              <w:pStyle w:val="Compact"/>
            </w:pPr>
          </w:p>
        </w:tc>
      </w:tr>
    </w:tbl>
    <w:bookmarkEnd w:id="25"/>
    <w:bookmarkStart w:id="26" w:name="kpis-measurement-framework"/>
    <w:p>
      <w:pPr>
        <w:pStyle w:val="Heading2"/>
      </w:pPr>
      <w:r>
        <w:t xml:space="preserve">KPIs &amp; Measurement Framework</w:t>
      </w:r>
    </w:p>
    <w:p>
      <w:pPr>
        <w:pStyle w:val="FirstParagraph"/>
      </w:pPr>
      <w:r>
        <w:t xml:space="preserve">We track success through LA-specific metrics:</w:t>
      </w:r>
    </w:p>
    <w:p>
      <w:pPr>
        <w:numPr>
          <w:ilvl w:val="0"/>
          <w:numId w:val="1004"/>
        </w:numPr>
        <w:pStyle w:val="Compact"/>
      </w:pPr>
      <w:r>
        <w:rPr>
          <w:bCs/>
          <w:b/>
        </w:rPr>
        <w:t xml:space="preserve">Targeted Fill Rate:</w:t>
      </w:r>
      <w:r>
        <w:t xml:space="preserve"> </w:t>
      </w:r>
      <w:r>
        <w:t xml:space="preserve">80% of Data Scientist roles filled within 60 days (vs. industry avg. of 90+ days in LA).</w:t>
      </w:r>
    </w:p>
    <w:p>
      <w:pPr>
        <w:numPr>
          <w:ilvl w:val="0"/>
          <w:numId w:val="1004"/>
        </w:numPr>
        <w:pStyle w:val="Compact"/>
      </w:pPr>
      <w:r>
        <w:rPr>
          <w:bCs/>
          <w:b/>
        </w:rPr>
        <w:t xml:space="preserve">Quality Score:</w:t>
      </w:r>
      <w:r>
        <w:t xml:space="preserve"> </w:t>
      </w:r>
      <w:r>
        <w:t xml:space="preserve">95% candidate retention after 12 months (measured via internal surveys on "impact satisfaction").</w:t>
      </w:r>
    </w:p>
    <w:p>
      <w:pPr>
        <w:numPr>
          <w:ilvl w:val="0"/>
          <w:numId w:val="1004"/>
        </w:numPr>
        <w:pStyle w:val="Compact"/>
      </w:pPr>
      <w:r>
        <w:rPr>
          <w:bCs/>
          <w:b/>
        </w:rPr>
        <w:t xml:space="preserve">Local Sourcing Rate:</w:t>
      </w:r>
      <w:r>
        <w:t xml:space="preserve"> </w:t>
      </w:r>
      <w:r>
        <w:t xml:space="preserve">Achieve 70% of hires from Los Angeles metro area (vs. national avg. of 45%).</w:t>
      </w:r>
    </w:p>
    <w:p>
      <w:pPr>
        <w:numPr>
          <w:ilvl w:val="0"/>
          <w:numId w:val="1004"/>
        </w:numPr>
        <w:pStyle w:val="Compact"/>
      </w:pPr>
      <w:r>
        <w:rPr>
          <w:bCs/>
          <w:b/>
        </w:rPr>
        <w:t xml:space="preserve">Brand Engagement:</w:t>
      </w:r>
      <w:r>
        <w:t xml:space="preserve"> </w:t>
      </w:r>
      <w:r>
        <w:t xml:space="preserve">30% increase in "Data Scientist" job page visits from LA-based IPs on company career site.</w:t>
      </w:r>
    </w:p>
    <w:bookmarkEnd w:id="26"/>
    <w:bookmarkStart w:id="27" w:name="conclusion-the-los-angeles-advantage"/>
    <w:p>
      <w:pPr>
        <w:pStyle w:val="Heading2"/>
      </w:pPr>
      <w:r>
        <w:t xml:space="preserve">Conclusion: The Los Angeles Advantage</w:t>
      </w:r>
    </w:p>
    <w:p>
      <w:pPr>
        <w:pStyle w:val="FirstParagraph"/>
      </w:pPr>
      <w:r>
        <w:t xml:space="preserve">This Marketing Plan is not a generic recruitment strategy—it’s a tailored ecosystem designed to position United States Los Angeles as the undisputed epicenter for Data Science excellence. By embedding our message within LA's cultural fabric—celebrating how data shapes entertainment, healthcare, and innovation—we transform the narrative from "filling roles" to "building legacy careers." As LA continues its transformation into a global AI leader (with Governor Newsom’s $1.3B AI investment), this plan ensures our clients attract talent that doesn’t just join the market—they define it. The Data Scientist isn't just an employee; in Los Angeles, they become a creator of tomorrow's cultural and technological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Elite Data Scientists in United States Los Angeles</dc:title>
  <dc:creator/>
  <dc:language>en</dc:language>
  <cp:keywords/>
  <dcterms:created xsi:type="dcterms:W3CDTF">2026-07-23T23:09:21Z</dcterms:created>
  <dcterms:modified xsi:type="dcterms:W3CDTF">2026-07-23T23:09:21Z</dcterms:modified>
</cp:coreProperties>
</file>

<file path=docProps/custom.xml><?xml version="1.0" encoding="utf-8"?>
<Properties xmlns="http://schemas.openxmlformats.org/officeDocument/2006/custom-properties" xmlns:vt="http://schemas.openxmlformats.org/officeDocument/2006/docPropsVTypes"/>
</file>