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Dental</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33" w:name="X4e27880f38daf2e2c4f55eac882c2286388150e"/>
    <w:p>
      <w:pPr>
        <w:pStyle w:val="Heading1"/>
      </w:pPr>
      <w:r>
        <w:t xml:space="preserve">Comprehensive Marketing Plan for a Modern Dental Practice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a premier dental practice in the vibrant city of Córdoba, Argentina. Focused on delivering exceptional patient care while addressing the unique healthcare landscape of Argentina's second-largest city, this plan leverages local cultural insights, demographic trends, and competitive positioning to attract and retain patients across Córdoba's diverse communities. With over 1.3 million residents in Greater Córdoba and a strong university presence driving demand for affordable yet high-quality dental services, this initiative positions the practice as the go-to destination for comprehensive oral health solutions.</w:t>
      </w:r>
    </w:p>
    <w:bookmarkEnd w:id="20"/>
    <w:bookmarkStart w:id="21" w:name="Xc5ffac89190bac86d9c8befab9603a36fcb3b1e"/>
    <w:p>
      <w:pPr>
        <w:pStyle w:val="Heading2"/>
      </w:pPr>
      <w:r>
        <w:t xml:space="preserve">Market Analysis: Argentina Córdoba Context</w:t>
      </w:r>
    </w:p>
    <w:p>
      <w:pPr>
        <w:pStyle w:val="FirstParagraph"/>
      </w:pPr>
      <w:r>
        <w:t xml:space="preserve">Córdoba's dental market presents distinct opportunities. Despite Argentina's overall low per-capita dental expenditure (WHO data), Córdoba demonstrates higher health awareness due to its large student population (over 100,000 at Universidad Nacional de Córdoba) and growing middle class. Current challenges include:</w:t>
      </w:r>
    </w:p>
    <w:p>
      <w:pPr>
        <w:numPr>
          <w:ilvl w:val="0"/>
          <w:numId w:val="1001"/>
        </w:numPr>
        <w:pStyle w:val="Compact"/>
      </w:pPr>
      <w:r>
        <w:t xml:space="preserve">High prevalence of untreated dental decay (62% in adolescents according to INDEC 2023)</w:t>
      </w:r>
    </w:p>
    <w:p>
      <w:pPr>
        <w:numPr>
          <w:ilvl w:val="0"/>
          <w:numId w:val="1001"/>
        </w:numPr>
        <w:pStyle w:val="Compact"/>
      </w:pPr>
      <w:r>
        <w:t xml:space="preserve">Limited availability of Spanish-speaking specialists offering modern cosmetic dentistry</w:t>
      </w:r>
    </w:p>
    <w:p>
      <w:pPr>
        <w:numPr>
          <w:ilvl w:val="0"/>
          <w:numId w:val="1001"/>
        </w:numPr>
        <w:pStyle w:val="Compact"/>
      </w:pPr>
      <w:r>
        <w:t xml:space="preserve">Strong preference for local, trusted providers over chain clinics</w:t>
      </w:r>
    </w:p>
    <w:p>
      <w:pPr>
        <w:pStyle w:val="FirstParagraph"/>
      </w:pPr>
      <w:r>
        <w:t xml:space="preserve">Key competitors in Argentina Córdoba operate primarily in central districts like Barrio Jardín and Villa María. Many focus on basic procedures but lack integrated digital workflows or patient-centric communication. This gap creates a clear opportunity for a practice emphasizing technology, transparency, and cultural alignment with Córdoban values of community trust ("confianza").</w:t>
      </w:r>
    </w:p>
    <w:bookmarkEnd w:id="21"/>
    <w:bookmarkStart w:id="22" w:name="target-audience-in-argentina-córdoba"/>
    <w:p>
      <w:pPr>
        <w:pStyle w:val="Heading2"/>
      </w:pPr>
      <w:r>
        <w:t xml:space="preserve">Target Audience in Argentina Córdoba</w:t>
      </w:r>
    </w:p>
    <w:p>
      <w:pPr>
        <w:pStyle w:val="FirstParagraph"/>
      </w:pPr>
      <w:r>
        <w:t xml:space="preserve">We will prioritize three core segments:</w:t>
      </w:r>
    </w:p>
    <w:p>
      <w:pPr>
        <w:numPr>
          <w:ilvl w:val="0"/>
          <w:numId w:val="1002"/>
        </w:numPr>
        <w:pStyle w:val="Compact"/>
      </w:pPr>
      <w:r>
        <w:rPr>
          <w:bCs/>
          <w:b/>
        </w:rPr>
        <w:t xml:space="preserve">Families (40%):</w:t>
      </w:r>
      <w:r>
        <w:t xml:space="preserve"> </w:t>
      </w:r>
      <w:r>
        <w:t xml:space="preserve">Parents seeking preventive care for children and affordable family plans. Prioritize weekend hours and educational workshops.</w:t>
      </w:r>
    </w:p>
    <w:p>
      <w:pPr>
        <w:numPr>
          <w:ilvl w:val="0"/>
          <w:numId w:val="1002"/>
        </w:numPr>
        <w:pStyle w:val="Compact"/>
      </w:pPr>
      <w:r>
        <w:rPr>
          <w:bCs/>
          <w:b/>
        </w:rPr>
        <w:t xml:space="preserve">University Students (35%):</w:t>
      </w:r>
      <w:r>
        <w:t xml:space="preserve"> </w:t>
      </w:r>
      <w:r>
        <w:t xml:space="preserve">Budget-conscious individuals needing urgent care, whitening, or orthodontics. Leverage student discounts and campus partnerships.</w:t>
      </w:r>
    </w:p>
    <w:p>
      <w:pPr>
        <w:numPr>
          <w:ilvl w:val="0"/>
          <w:numId w:val="1002"/>
        </w:numPr>
        <w:pStyle w:val="Compact"/>
      </w:pPr>
      <w:r>
        <w:rPr>
          <w:bCs/>
          <w:b/>
        </w:rPr>
        <w:t xml:space="preserve">Professional Adults (25%):</w:t>
      </w:r>
      <w:r>
        <w:t xml:space="preserve"> </w:t>
      </w:r>
      <w:r>
        <w:t xml:space="preserve">Working professionals valuing time efficiency, cosmetic results, and seamless digital experiences (e.g., online booking).</w:t>
      </w:r>
    </w:p>
    <w:bookmarkEnd w:id="22"/>
    <w:bookmarkStart w:id="23" w:name="X8e1918148d7b031ab688e6c44f4ea4cd95acf8c"/>
    <w:p>
      <w:pPr>
        <w:pStyle w:val="Heading2"/>
      </w:pPr>
      <w:r>
        <w:t xml:space="preserve">Unique Value Proposition for Argentina Córdoba</w:t>
      </w:r>
    </w:p>
    <w:p>
      <w:pPr>
        <w:pStyle w:val="FirstParagraph"/>
      </w:pPr>
      <w:r>
        <w:t xml:space="preserve">"Córdoba's Most Trusted Dental Experience: Personalized Care with Advanced Technology, Rooted in Local Values." This emphasizes:</w:t>
      </w:r>
      <w:r>
        <w:t xml:space="preserve"> </w:t>
      </w:r>
      <w:r>
        <w:t xml:space="preserve">• **Cultural Relevance:** All staff fluent in Spanish (with English options), understanding of regional health traditions</w:t>
      </w:r>
      <w:r>
        <w:t xml:space="preserve"> </w:t>
      </w:r>
      <w:r>
        <w:t xml:space="preserve">• **Technology:** Digital X-rays, intraoral scanners for accurate diagnostics without discomfort</w:t>
      </w:r>
      <w:r>
        <w:t xml:space="preserve"> </w:t>
      </w:r>
      <w:r>
        <w:t xml:space="preserve">• **Affordability:** Transparent pricing with payment plans (aligned with Córdoba's economic reality)</w:t>
      </w:r>
      <w:r>
        <w:t xml:space="preserve"> </w:t>
      </w:r>
      <w:r>
        <w:t xml:space="preserve">• **Community Focus:** Quarterly free dental screenings at local community centers (e.g., Parque Sarmiento)</w:t>
      </w:r>
    </w:p>
    <w:bookmarkEnd w:id="23"/>
    <w:bookmarkStart w:id="28" w:name="X33f2128d4bdf1367cc556e656cf0ab514c49bda"/>
    <w:p>
      <w:pPr>
        <w:pStyle w:val="Heading2"/>
      </w:pPr>
      <w:r>
        <w:t xml:space="preserve">Marketing Mix Strategy: The 4 Ps for Argentina</w:t>
      </w:r>
    </w:p>
    <w:bookmarkStart w:id="24" w:name="product"/>
    <w:p>
      <w:pPr>
        <w:pStyle w:val="Heading3"/>
      </w:pPr>
      <w:r>
        <w:t xml:space="preserve">Product</w:t>
      </w:r>
    </w:p>
    <w:p>
      <w:pPr>
        <w:pStyle w:val="FirstParagraph"/>
      </w:pPr>
      <w:r>
        <w:t xml:space="preserve">We offer comprehensive services tailored to Córdoba's needs:</w:t>
      </w:r>
      <w:r>
        <w:t xml:space="preserve"> </w:t>
      </w:r>
      <w:r>
        <w:t xml:space="preserve">• Preventive: Biannual check-ups with fluoride treatments (aligned with national pediatric guidelines)</w:t>
      </w:r>
      <w:r>
        <w:t xml:space="preserve"> </w:t>
      </w:r>
      <w:r>
        <w:t xml:space="preserve">• Restorative: Same-day crowns using CEREC technology</w:t>
      </w:r>
      <w:r>
        <w:t xml:space="preserve"> </w:t>
      </w:r>
      <w:r>
        <w:t xml:space="preserve">• Cosmetic: Teeth whitening and veneers addressing Argentina's growing beauty market</w:t>
      </w:r>
      <w:r>
        <w:t xml:space="preserve"> </w:t>
      </w:r>
      <w:r>
        <w:t xml:space="preserve">• Pediatric Dentistry: Specialized care for Córdoban children, incorporating play therapy</w:t>
      </w:r>
    </w:p>
    <w:bookmarkEnd w:id="24"/>
    <w:bookmarkStart w:id="25" w:name="pricing"/>
    <w:p>
      <w:pPr>
        <w:pStyle w:val="Heading3"/>
      </w:pPr>
      <w:r>
        <w:t xml:space="preserve">Pricing</w:t>
      </w:r>
    </w:p>
    <w:p>
      <w:pPr>
        <w:pStyle w:val="FirstParagraph"/>
      </w:pPr>
      <w:r>
        <w:t xml:space="preserve">Competitive pricing structure designed for Córdoba's economic context:</w:t>
      </w:r>
      <w:r>
        <w:t xml:space="preserve"> </w:t>
      </w:r>
      <w:r>
        <w:t xml:space="preserve">• Initial check-up: $45 ARS (vs. industry average of $60 ARS)</w:t>
      </w:r>
      <w:r>
        <w:t xml:space="preserve"> </w:t>
      </w:r>
      <w:r>
        <w:t xml:space="preserve">• Basic cleaning: $75 ARS (includes digital consultation)</w:t>
      </w:r>
      <w:r>
        <w:t xml:space="preserve"> </w:t>
      </w:r>
      <w:r>
        <w:t xml:space="preserve">• Payment plans via Mercado Pago/transfer options</w:t>
      </w:r>
      <w:r>
        <w:t xml:space="preserve"> </w:t>
      </w:r>
      <w:r>
        <w:t xml:space="preserve">• Student discount: 20% off all services with valid ID</w:t>
      </w:r>
      <w:r>
        <w:t xml:space="preserve"> </w:t>
      </w:r>
      <w:r>
        <w:t xml:space="preserve">*All prices include 1-year follow-up care, addressing the "no-show" issue common in Argentine dental practices*</w:t>
      </w:r>
    </w:p>
    <w:bookmarkEnd w:id="25"/>
    <w:bookmarkStart w:id="26" w:name="promotion"/>
    <w:p>
      <w:pPr>
        <w:pStyle w:val="Heading3"/>
      </w:pPr>
      <w:r>
        <w:t xml:space="preserve">Promotion</w:t>
      </w:r>
    </w:p>
    <w:p>
      <w:pPr>
        <w:pStyle w:val="FirstParagraph"/>
      </w:pPr>
      <w:r>
        <w:t xml:space="preserve">A hyper-localized integrated campaign:</w:t>
      </w:r>
      <w:r>
        <w:t xml:space="preserve"> </w:t>
      </w:r>
      <w:r>
        <w:t xml:space="preserve">• **Digital:** Instagram/Facebook targeted to Córdoba zip codes with Spanish content. Partner with local influencers (e.g., university students, parenting bloggers) for "Dental Health in Cordoba" takeovers.</w:t>
      </w:r>
      <w:r>
        <w:t xml:space="preserve"> </w:t>
      </w:r>
      <w:r>
        <w:t xml:space="preserve">• **Community:** Free dental camps at public schools in Barrio Alberdi and Villa del Carmen – locations chosen based on INDEC health access data.</w:t>
      </w:r>
      <w:r>
        <w:t xml:space="preserve"> </w:t>
      </w:r>
      <w:r>
        <w:t xml:space="preserve">• **Referrals:** "Bring a Friend" program with $20 ARS credit per new patient (highly valued in Argentine family networks)</w:t>
      </w:r>
      <w:r>
        <w:t xml:space="preserve"> </w:t>
      </w:r>
      <w:r>
        <w:t xml:space="preserve">• **PR:** Press releases to local media (Diario Clarín Córdoba, Radio Mitre) highlighting community initiatives</w:t>
      </w:r>
    </w:p>
    <w:bookmarkEnd w:id="26"/>
    <w:bookmarkStart w:id="27" w:name="place"/>
    <w:p>
      <w:pPr>
        <w:pStyle w:val="Heading3"/>
      </w:pPr>
      <w:r>
        <w:t xml:space="preserve">Place</w:t>
      </w:r>
    </w:p>
    <w:p>
      <w:pPr>
        <w:pStyle w:val="FirstParagraph"/>
      </w:pPr>
      <w:r>
        <w:t xml:space="preserve">Strategic location in the heart of Córdoba:</w:t>
      </w:r>
      <w:r>
        <w:t xml:space="preserve"> </w:t>
      </w:r>
      <w:r>
        <w:t xml:space="preserve">• Address: Calle Maipú 1200, Barrio Jardín (central, near public transport)</w:t>
      </w:r>
      <w:r>
        <w:t xml:space="preserve"> </w:t>
      </w:r>
      <w:r>
        <w:t xml:space="preserve">• Hours: 8 AM–9 PM (aligns with Argentine work culture and student schedules)</w:t>
      </w:r>
      <w:r>
        <w:t xml:space="preserve"> </w:t>
      </w:r>
      <w:r>
        <w:t xml:space="preserve">• Clinic design: Modern yet warm interior reflecting Córdoban aesthetics (local art on walls)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w:t>
            </w:r>
          </w:p>
        </w:tc>
        <w:tc>
          <w:tcPr/>
          <w:p>
            <w:pPr>
              <w:pStyle w:val="Compact"/>
              <w:jc w:val="left"/>
            </w:pPr>
            <w:r>
              <w:t xml:space="preserve">Create localized social media content; partner with 3 university clubs; train staff on cultural nuances</w:t>
            </w:r>
          </w:p>
        </w:tc>
      </w:tr>
      <w:tr>
        <w:tc>
          <w:tcPr/>
          <w:p>
            <w:pPr>
              <w:pStyle w:val="Compact"/>
              <w:jc w:val="left"/>
            </w:pPr>
            <w:r>
              <w:t xml:space="preserve">Q2 (Growth)</w:t>
            </w:r>
          </w:p>
        </w:tc>
        <w:tc>
          <w:tcPr/>
          <w:p>
            <w:pPr>
              <w:pStyle w:val="Compact"/>
              <w:jc w:val="left"/>
            </w:pPr>
            <w:r>
              <w:t xml:space="preserve">Initiate community screenings at 5 public locations; launch referral program</w:t>
            </w:r>
          </w:p>
        </w:tc>
      </w:tr>
      <w:tr>
        <w:tc>
          <w:tcPr/>
          <w:p>
            <w:pPr>
              <w:pStyle w:val="Compact"/>
              <w:jc w:val="left"/>
            </w:pPr>
            <w:r>
              <w:t xml:space="preserve">Q3 (Engagement)</w:t>
            </w:r>
          </w:p>
        </w:tc>
        <w:tc>
          <w:tcPr/>
          <w:p>
            <w:pPr>
              <w:pStyle w:val="Compact"/>
              <w:jc w:val="left"/>
            </w:pPr>
            <w:r>
              <w:t xml:space="preserve">Host "Dental Health Month" with free workshops at local libraries; analyze patient feedback for improvements</w:t>
            </w:r>
          </w:p>
        </w:tc>
      </w:tr>
      <w:tr>
        <w:tc>
          <w:tcPr/>
          <w:p>
            <w:pPr>
              <w:pStyle w:val="Compact"/>
              <w:jc w:val="left"/>
            </w:pPr>
            <w:r>
              <w:t xml:space="preserve">Q4 (Expansion)</w:t>
            </w:r>
          </w:p>
        </w:tc>
        <w:tc>
          <w:tcPr/>
          <w:p>
            <w:pPr>
              <w:pStyle w:val="Compact"/>
              <w:jc w:val="left"/>
            </w:pPr>
            <w:r>
              <w:t xml:space="preserve">Add pediatric services; negotiate insurance partnerships with local providers in Córdoba</w:t>
            </w:r>
          </w:p>
        </w:tc>
      </w:tr>
    </w:tbl>
    <w:bookmarkEnd w:id="29"/>
    <w:bookmarkStart w:id="30" w:name="budget-allocation-first-year"/>
    <w:p>
      <w:pPr>
        <w:pStyle w:val="Heading2"/>
      </w:pPr>
      <w:r>
        <w:t xml:space="preserve">Budget Allocation (First Year)</w:t>
      </w:r>
    </w:p>
    <w:p>
      <w:pPr>
        <w:pStyle w:val="FirstParagraph"/>
      </w:pPr>
      <w:r>
        <w:t xml:space="preserve">Total Investment: $18,500 ARS</w:t>
      </w:r>
      <w:r>
        <w:t xml:space="preserve"> </w:t>
      </w:r>
      <w:r>
        <w:t xml:space="preserve">• Digital Marketing: 40% ($7,400) – Instagram/Facebook ads, influencer collaborations</w:t>
      </w:r>
      <w:r>
        <w:t xml:space="preserve"> </w:t>
      </w:r>
      <w:r>
        <w:t xml:space="preserve">• Community Events: 35% ($6,475) – Screening equipment, materials for free camps</w:t>
      </w:r>
      <w:r>
        <w:t xml:space="preserve"> </w:t>
      </w:r>
      <w:r>
        <w:t xml:space="preserve">• Branding &amp; Materials: 15% ($2,775) – Spanish-language brochures with local landmarks</w:t>
      </w:r>
      <w:r>
        <w:t xml:space="preserve"> </w:t>
      </w:r>
      <w:r>
        <w:t xml:space="preserve">• Contingency/Analytics: 10% ($1,850)</w:t>
      </w:r>
    </w:p>
    <w:bookmarkEnd w:id="30"/>
    <w:bookmarkStart w:id="31" w:name="metrics-for-success-in-argentina-córdoba"/>
    <w:p>
      <w:pPr>
        <w:pStyle w:val="Heading2"/>
      </w:pPr>
      <w:r>
        <w:t xml:space="preserve">Metrics for Success in Argentina Córdoba</w:t>
      </w:r>
    </w:p>
    <w:p>
      <w:pPr>
        <w:pStyle w:val="FirstParagraph"/>
      </w:pPr>
      <w:r>
        <w:t xml:space="preserve">We will track:</w:t>
      </w:r>
      <w:r>
        <w:t xml:space="preserve"> </w:t>
      </w:r>
      <w:r>
        <w:t xml:space="preserve">• Patient Acquisition Cost (Target: Below $35 ARS per new patient)</w:t>
      </w:r>
      <w:r>
        <w:t xml:space="preserve"> </w:t>
      </w:r>
      <w:r>
        <w:t xml:space="preserve">• Local Social Media Engagement (Minimum 8% rate in Córdoba audience)</w:t>
      </w:r>
      <w:r>
        <w:t xml:space="preserve"> </w:t>
      </w:r>
      <w:r>
        <w:t xml:space="preserve">• Community Impact: 500+ free screenings delivered by Q3</w:t>
      </w:r>
      <w:r>
        <w:t xml:space="preserve"> </w:t>
      </w:r>
      <w:r>
        <w:t xml:space="preserve">• Retention Rate (Goal: 65% repeat visits within 1 year)</w:t>
      </w:r>
    </w:p>
    <w:bookmarkEnd w:id="31"/>
    <w:bookmarkStart w:id="32" w:name="conclusion"/>
    <w:p>
      <w:pPr>
        <w:pStyle w:val="Heading2"/>
      </w:pPr>
      <w:r>
        <w:t xml:space="preserve">Conclusion</w:t>
      </w:r>
    </w:p>
    <w:p>
      <w:pPr>
        <w:pStyle w:val="FirstParagraph"/>
      </w:pPr>
      <w:r>
        <w:t xml:space="preserve">This Marketing Plan positions a forward-thinking dental practice as an integral part of Argentina Córdoba's healthcare ecosystem. By prioritizing cultural alignment, community investment, and transparent value—rather than generic international tactics—we will build sustainable growth rooted in the specific needs and values of Córdoban patients. The strategy directly addresses gaps in the local market while respecting Argentina’s economic reality, ensuring both patient satisfaction and practice viability. Within 18 months, this initiative aims to become synonymous with trusted dental care across Córdoba's neighborhoods—from industrial zones like Villa María to historic districts like San Martín.</w:t>
      </w:r>
    </w:p>
    <w:p>
      <w:pPr>
        <w:pStyle w:val="BodyText"/>
      </w:pPr>
      <w:r>
        <w:rPr>
          <w:bCs/>
          <w:b/>
        </w:rPr>
        <w:t xml:space="preserve">Key Takeaway for Argentina Córdoba:</w:t>
      </w:r>
      <w:r>
        <w:t xml:space="preserve"> </w:t>
      </w:r>
      <w:r>
        <w:t xml:space="preserve">Success in this market demands more than clinical expertise—it requires understanding that "dental care" here means building trust through consistent, culturally attuned community engagement. Our Marketing Plan delivers exactly that, making "Dentist" not just a service, but a trusted local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Dental Practice in Argentina Córdoba</dc:title>
  <dc:creator/>
  <dc:language>en</dc:language>
  <cp:keywords/>
  <dcterms:created xsi:type="dcterms:W3CDTF">2026-07-21T03:24:46Z</dcterms:created>
  <dcterms:modified xsi:type="dcterms:W3CDTF">2026-07-21T03:24:46Z</dcterms:modified>
</cp:coreProperties>
</file>

<file path=docProps/custom.xml><?xml version="1.0" encoding="utf-8"?>
<Properties xmlns="http://schemas.openxmlformats.org/officeDocument/2006/custom-properties" xmlns:vt="http://schemas.openxmlformats.org/officeDocument/2006/docPropsVTypes"/>
</file>