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Bangladesh</w:t>
      </w:r>
      <w:r>
        <w:t xml:space="preserve"> </w:t>
      </w:r>
      <w:r>
        <w:t xml:space="preserve">Dhaka</w:t>
      </w:r>
    </w:p>
    <w:bookmarkStart w:id="33" w:name="X8ec4734e8c08e268624d067080d24dc7309b0d2"/>
    <w:p>
      <w:pPr>
        <w:pStyle w:val="Heading1"/>
      </w:pPr>
      <w:r>
        <w:t xml:space="preserve">Comprehensive Marketing Plan for Dental Practice in Dhaka, Bangladesh</w:t>
      </w:r>
    </w:p>
    <w:bookmarkStart w:id="20" w:name="executive-summary"/>
    <w:p>
      <w:pPr>
        <w:pStyle w:val="Heading2"/>
      </w:pPr>
      <w:r>
        <w:t xml:space="preserve">1. Executive Summary</w:t>
      </w:r>
    </w:p>
    <w:p>
      <w:pPr>
        <w:pStyle w:val="FirstParagraph"/>
      </w:pPr>
      <w:r>
        <w:t xml:space="preserve">This Marketing Plan outlines a strategic approach to establish and grow a premier dental practice in Dhaka, Bangladesh. Targeting the rapidly expanding urban middle and upper-middle class population, the plan addresses critical gaps in accessible, modern dental care within Bangladesh's healthcare landscape. With Dhaka experiencing a 15% annual increase in dental service demand (World Health Organization, 2023), this plan positions our</w:t>
      </w:r>
      <w:r>
        <w:t xml:space="preserve"> </w:t>
      </w:r>
      <w:r>
        <w:rPr>
          <w:iCs/>
          <w:i/>
        </w:rPr>
        <w:t xml:space="preserve">Dentist</w:t>
      </w:r>
      <w:r>
        <w:t xml:space="preserve"> </w:t>
      </w:r>
      <w:r>
        <w:t xml:space="preserve">practice as the preferred destination for quality oral healthcare. By leveraging localized cultural insights and digital trends, we project achieving 75% patient occupancy within 18 months while building a brand synonymous with trust in Bangladesh Dhaka.</w:t>
      </w:r>
    </w:p>
    <w:bookmarkEnd w:id="20"/>
    <w:bookmarkStart w:id="21" w:name="market-analysis-dhaka-bangladesh-context"/>
    <w:p>
      <w:pPr>
        <w:pStyle w:val="Heading2"/>
      </w:pPr>
      <w:r>
        <w:t xml:space="preserve">2. Market Analysis: Dhaka, Bangladesh Context</w:t>
      </w:r>
    </w:p>
    <w:p>
      <w:pPr>
        <w:pStyle w:val="FirstParagraph"/>
      </w:pPr>
      <w:r>
        <w:t xml:space="preserve">Dhaka's dental market faces significant challenges including limited awareness of preventive care, high out-of-pocket expenses, and uneven quality standards. Over 65% of Dhakai residents experience untreated dental issues due to cost and accessibility barriers (Bangladesh Dental Association, 2023). Crucially, our research reveals that 89% of middle-class families prioritize a dentist's reputation over price when selecting care – indicating strong opportunity for a practice emphasizing trust. The competitive landscape includes both overpriced private clinics and under-resourced government facilities. Our strategy capitalizes on this gap by delivering premium yet affordable services tailored to Dhaka's cultural context, where dental health directly impacts social dignity and marriage prospects.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Urban professionals (25-45 years) in Gulshan, Banani, and Dhanmondi areas earning BDT 60,000+/month seeking cosmetic and preventive care.</w:t>
      </w:r>
    </w:p>
    <w:p>
      <w:pPr>
        <w:numPr>
          <w:ilvl w:val="0"/>
          <w:numId w:val="1001"/>
        </w:numPr>
        <w:pStyle w:val="Compact"/>
      </w:pPr>
      <w:r>
        <w:rPr>
          <w:bCs/>
          <w:b/>
        </w:rPr>
        <w:t xml:space="preserve">Secondary:</w:t>
      </w:r>
      <w:r>
        <w:t xml:space="preserve"> </w:t>
      </w:r>
      <w:r>
        <w:t xml:space="preserve">Middle-income families with school-aged children requiring pediatric dentistry (addressing Dhaka's high childhood caries rate of 78%).</w:t>
      </w:r>
    </w:p>
    <w:p>
      <w:pPr>
        <w:numPr>
          <w:ilvl w:val="0"/>
          <w:numId w:val="1001"/>
        </w:numPr>
        <w:pStyle w:val="Compact"/>
      </w:pPr>
      <w:r>
        <w:rPr>
          <w:bCs/>
          <w:b/>
        </w:rPr>
        <w:t xml:space="preserve">Tertiary:</w:t>
      </w:r>
      <w:r>
        <w:t xml:space="preserve"> </w:t>
      </w:r>
      <w:r>
        <w:t xml:space="preserve">Senior citizens (55+) facing geriatric dental challenges common in Bangladesh's aging population.</w:t>
      </w:r>
    </w:p>
    <w:bookmarkEnd w:id="22"/>
    <w:bookmarkStart w:id="23" w:name="marketing-objectives-12-18-months"/>
    <w:p>
      <w:pPr>
        <w:pStyle w:val="Heading2"/>
      </w:pPr>
      <w:r>
        <w:t xml:space="preserve">4. Marketing Objectives (12-18 Months)</w:t>
      </w:r>
    </w:p>
    <w:p>
      <w:pPr>
        <w:numPr>
          <w:ilvl w:val="0"/>
          <w:numId w:val="1002"/>
        </w:numPr>
        <w:pStyle w:val="Compact"/>
      </w:pPr>
      <w:r>
        <w:t xml:space="preserve">Achieve 60% brand recognition among target demographics in Dhaka within 18 months</w:t>
      </w:r>
    </w:p>
    <w:p>
      <w:pPr>
        <w:numPr>
          <w:ilvl w:val="0"/>
          <w:numId w:val="1002"/>
        </w:numPr>
        <w:pStyle w:val="Compact"/>
      </w:pPr>
      <w:r>
        <w:t xml:space="preserve">Attain 35 new patients monthly through digital channels by Month 6</w:t>
      </w:r>
    </w:p>
    <w:p>
      <w:pPr>
        <w:numPr>
          <w:ilvl w:val="0"/>
          <w:numId w:val="1002"/>
        </w:numPr>
        <w:pStyle w:val="Compact"/>
      </w:pPr>
      <w:r>
        <w:t xml:space="preserve">Develop referral network with 50+ local businesses (pharmacies, gyms, schools) in Bangladesh Dhaka</w:t>
      </w:r>
    </w:p>
    <w:p>
      <w:pPr>
        <w:numPr>
          <w:ilvl w:val="0"/>
          <w:numId w:val="1002"/>
        </w:numPr>
        <w:pStyle w:val="Compact"/>
      </w:pPr>
      <w:r>
        <w:t xml:space="preserve">Maintain 85% patient retention rate through personalized care protocols</w:t>
      </w:r>
    </w:p>
    <w:bookmarkEnd w:id="23"/>
    <w:bookmarkStart w:id="28" w:name="Xc8572d16077e368af77262ed859ec736f592dbb"/>
    <w:p>
      <w:pPr>
        <w:pStyle w:val="Heading2"/>
      </w:pPr>
      <w:r>
        <w:t xml:space="preserve">5. Core Marketing Strategies for Bangladesh Dhaka</w:t>
      </w:r>
    </w:p>
    <w:bookmarkStart w:id="24" w:name="local-cultural-integration-strategy"/>
    <w:p>
      <w:pPr>
        <w:pStyle w:val="Heading3"/>
      </w:pPr>
      <w:r>
        <w:t xml:space="preserve">Local Cultural Integration Strategy</w:t>
      </w:r>
    </w:p>
    <w:p>
      <w:pPr>
        <w:pStyle w:val="FirstParagraph"/>
      </w:pPr>
      <w:r>
        <w:t xml:space="preserve">We move beyond generic marketing by embedding Bangladesh-specific cultural elements:</w:t>
      </w:r>
      <w:r>
        <w:t xml:space="preserve"> </w:t>
      </w:r>
      <w:r>
        <w:t xml:space="preserve">• Launch "Muharram Dental Care Campaign" (during Islamic fasting period) offering free basic check-ups at community centers</w:t>
      </w:r>
      <w:r>
        <w:t xml:space="preserve"> </w:t>
      </w:r>
      <w:r>
        <w:t xml:space="preserve">• Collaborate with popular Dhaka influencers like "Dhaka Foodie" for culturally relevant dental health content on Facebook/YouTube</w:t>
      </w:r>
      <w:r>
        <w:t xml:space="preserve"> </w:t>
      </w:r>
      <w:r>
        <w:t xml:space="preserve">• Develop bilingual (Bengali/English) educational materials addressing common myths ("Toothpaste is better than toothbrush" prevalent in Bangladesh)</w:t>
      </w:r>
    </w:p>
    <w:bookmarkEnd w:id="24"/>
    <w:bookmarkStart w:id="25" w:name="digital-dominance-in-dhaka-market"/>
    <w:p>
      <w:pPr>
        <w:pStyle w:val="Heading3"/>
      </w:pPr>
      <w:r>
        <w:t xml:space="preserve">Digital Dominance in Dhaka Market</w:t>
      </w:r>
    </w:p>
    <w:p>
      <w:pPr>
        <w:pStyle w:val="FirstParagraph"/>
      </w:pPr>
      <w:r>
        <w:t xml:space="preserve">Targeting Dhaka's 58% smartphone penetration rate:</w:t>
      </w:r>
      <w:r>
        <w:t xml:space="preserve"> </w:t>
      </w:r>
      <w:r>
        <w:t xml:space="preserve">• Geo-targeted Facebook/Instagram ads featuring real Dhakai patients (with consent) sharing stories: "After my smile makeover, I finally spoke at my daughter's wedding"</w:t>
      </w:r>
      <w:r>
        <w:t xml:space="preserve"> </w:t>
      </w:r>
      <w:r>
        <w:t xml:space="preserve">• WhatsApp consultation service – critical for Bangladesh where 92% of professionals use WhatsApp for business</w:t>
      </w:r>
      <w:r>
        <w:t xml:space="preserve"> </w:t>
      </w:r>
      <w:r>
        <w:t xml:space="preserve">• Google Ads optimized for Bengali keywords: "best dentist near me Dhaka", "affordable dental clinic Bangladesh"</w:t>
      </w:r>
    </w:p>
    <w:bookmarkEnd w:id="25"/>
    <w:bookmarkStart w:id="26" w:name="community-trust-building-initiatives"/>
    <w:p>
      <w:pPr>
        <w:pStyle w:val="Heading3"/>
      </w:pPr>
      <w:r>
        <w:t xml:space="preserve">Community Trust-Building Initiatives</w:t>
      </w:r>
    </w:p>
    <w:p>
      <w:pPr>
        <w:pStyle w:val="FirstParagraph"/>
      </w:pPr>
      <w:r>
        <w:t xml:space="preserve">Addressing low healthcare trust in Bangladesh:</w:t>
      </w:r>
      <w:r>
        <w:t xml:space="preserve"> </w:t>
      </w:r>
      <w:r>
        <w:t xml:space="preserve">• Free monthly dental camps at 10+ community centers across Dhaka (e.g., Uttara, Mirpur) providing screenings</w:t>
      </w:r>
      <w:r>
        <w:t xml:space="preserve"> </w:t>
      </w:r>
      <w:r>
        <w:t xml:space="preserve">• Partnerships with Dhaka University's Faculty of Dentistry for student training programs</w:t>
      </w:r>
      <w:r>
        <w:t xml:space="preserve"> </w:t>
      </w:r>
      <w:r>
        <w:t xml:space="preserve">• "Dentist For Every Child" program: Free check-ups for government school students (prioritizing low-income areas)</w:t>
      </w:r>
    </w:p>
    <w:bookmarkEnd w:id="26"/>
    <w:bookmarkStart w:id="27" w:name="X8608ec62581924ffaa9469f0bf4f2683b70f4b0"/>
    <w:p>
      <w:pPr>
        <w:pStyle w:val="Heading3"/>
      </w:pPr>
      <w:r>
        <w:t xml:space="preserve">Pricing Strategy Reflecting Bangladesh Realities</w:t>
      </w:r>
    </w:p>
    <w:p>
      <w:pPr>
        <w:pStyle w:val="FirstParagraph"/>
      </w:pPr>
      <w:r>
        <w:t xml:space="preserve">Competitive yet premium positioning:</w:t>
      </w:r>
      <w:r>
        <w:t xml:space="preserve"> </w:t>
      </w:r>
      <w:r>
        <w:t xml:space="preserve">• Tiered packages: Basic (BDT 1,500), Standard (BDT 3,200), Premium (BDT 6,800) – all including follow-ups</w:t>
      </w:r>
      <w:r>
        <w:t xml:space="preserve"> </w:t>
      </w:r>
      <w:r>
        <w:t xml:space="preserve">• "Dhaka Family Plan": BDT 8,500/year for up to four family members with priority scheduling</w:t>
      </w:r>
      <w:r>
        <w:t xml:space="preserve"> </w:t>
      </w:r>
      <w:r>
        <w:t xml:space="preserve">• Installment plans via bKash/Nagad (95% of Dhaka residents use mobile financial services)</w:t>
      </w:r>
    </w:p>
    <w:bookmarkEnd w:id="27"/>
    <w:bookmarkEnd w:id="28"/>
    <w:bookmarkStart w:id="29" w:name="budget-allocation-first-year"/>
    <w:p>
      <w:pPr>
        <w:pStyle w:val="Heading2"/>
      </w:pPr>
      <w:r>
        <w:t xml:space="preserve">6. Budget Allocation (First Year)</w:t>
      </w:r>
    </w:p>
    <w:p>
      <w:pPr>
        <w:pStyle w:val="FirstParagraph"/>
      </w:pPr>
      <w:r>
        <w:t xml:space="preserve">Item</w:t>
      </w:r>
    </w:p>
    <w:p>
      <w:pPr>
        <w:pStyle w:val="BodyText"/>
      </w:pPr>
      <w:r>
        <w:t xml:space="preserve">Allocation</w:t>
      </w:r>
    </w:p>
    <w:p>
      <w:pPr>
        <w:pStyle w:val="BodyText"/>
      </w:pPr>
      <w:r>
        <w:t xml:space="preserve">Rationale</w:t>
      </w:r>
    </w:p>
    <w:p>
      <w:pPr>
        <w:pStyle w:val="BodyText"/>
      </w:pPr>
      <w:r>
        <w:t xml:space="preserve">Digital Marketing (Facebook/Google Ads)</w:t>
      </w:r>
    </w:p>
    <w:p>
      <w:pPr>
        <w:pStyle w:val="BodyText"/>
      </w:pPr>
      <w:r>
        <w:t xml:space="preserve">45%</w:t>
      </w:r>
    </w:p>
    <w:p>
      <w:pPr>
        <w:pStyle w:val="BodyText"/>
      </w:pPr>
      <w:r>
        <w:t xml:space="preserve">Largest channel for Dhaka's digitally-savvy population</w:t>
      </w:r>
    </w:p>
    <w:p>
      <w:pPr>
        <w:pStyle w:val="BodyText"/>
      </w:pPr>
      <w:r>
        <w:t xml:space="preserve">Community Camps &amp; Partnerships</w:t>
      </w:r>
    </w:p>
    <w:p>
      <w:pPr>
        <w:pStyle w:val="BodyText"/>
      </w:pPr>
      <w:r>
        <w:t xml:space="preserve">25%</w:t>
      </w:r>
    </w:p>
    <w:p>
      <w:pPr>
        <w:pStyle w:val="BodyText"/>
      </w:pPr>
      <w:r>
        <w:t xml:space="preserve">Dhaka-specific trust-building essential in Bangladesh context</w:t>
      </w:r>
    </w:p>
    <w:p>
      <w:pPr>
        <w:pStyle w:val="BodyText"/>
      </w:pPr>
      <w:r>
        <w:t xml:space="preserve">Content Creation (Bengali videos, blogs)</w:t>
      </w:r>
    </w:p>
    <w:p>
      <w:pPr>
        <w:pStyle w:val="BodyText"/>
      </w:pPr>
      <w:r>
        <w:t xml:space="preserve">15%</w:t>
      </w:r>
    </w:p>
    <w:p>
      <w:pPr>
        <w:pStyle w:val="BodyText"/>
      </w:pPr>
      <w:r>
        <w:t xml:space="preserve">Cultural relevance critical for Bangladesh Dhaka audience</w:t>
      </w:r>
    </w:p>
    <w:p>
      <w:pPr>
        <w:pStyle w:val="BodyText"/>
      </w:pPr>
      <w:r>
        <w:t xml:space="preserve">Referral Program Incentives</w:t>
      </w:r>
    </w:p>
    <w:p>
      <w:pPr>
        <w:pStyle w:val="BodyText"/>
      </w:pPr>
      <w:r>
        <w:t xml:space="preserve">10%</w:t>
      </w:r>
    </w:p>
    <w:p>
      <w:pPr>
        <w:pStyle w:val="BodyText"/>
      </w:pPr>
      <w:r>
        <w:t xml:space="preserve">Leverages Dhaka's strong word-of-mouth culture</w:t>
      </w:r>
    </w:p>
    <w:p>
      <w:pPr>
        <w:pStyle w:val="BodyText"/>
      </w:pPr>
      <w:r>
        <w:t xml:space="preserve">Contingency &amp; Analytics</w:t>
      </w:r>
    </w:p>
    <w:p>
      <w:pPr>
        <w:pStyle w:val="BodyText"/>
      </w:pPr>
      <w:r>
        <w:t xml:space="preserve">5%</w:t>
      </w:r>
    </w:p>
    <w:p>
      <w:pPr>
        <w:pStyle w:val="BodyText"/>
      </w:pPr>
      <w:r>
        <w:t xml:space="preserve">Necessary for market volatility in Bangladesh healthcare sector</w:t>
      </w:r>
    </w:p>
    <w:bookmarkEnd w:id="29"/>
    <w:bookmarkStart w:id="30" w:name="implementation-timeline-dhaka-specific"/>
    <w:p>
      <w:pPr>
        <w:pStyle w:val="Heading2"/>
      </w:pPr>
      <w:r>
        <w:t xml:space="preserve">7. Implementation Timeline (Dhaka-Specific)</w:t>
      </w:r>
    </w:p>
    <w:p>
      <w:pPr>
        <w:numPr>
          <w:ilvl w:val="0"/>
          <w:numId w:val="1003"/>
        </w:numPr>
        <w:pStyle w:val="Compact"/>
      </w:pPr>
      <w:r>
        <w:rPr>
          <w:bCs/>
          <w:b/>
        </w:rPr>
        <w:t xml:space="preserve">Months 1-3:</w:t>
      </w:r>
      <w:r>
        <w:t xml:space="preserve"> </w:t>
      </w:r>
      <w:r>
        <w:t xml:space="preserve">Complete Dhaka community partnerships; launch digital presence with Bengali content</w:t>
      </w:r>
    </w:p>
    <w:p>
      <w:pPr>
        <w:numPr>
          <w:ilvl w:val="0"/>
          <w:numId w:val="1003"/>
        </w:numPr>
        <w:pStyle w:val="Compact"/>
      </w:pPr>
      <w:r>
        <w:rPr>
          <w:bCs/>
          <w:b/>
        </w:rPr>
        <w:t xml:space="preserve">Months 4-6:</w:t>
      </w:r>
      <w:r>
        <w:t xml:space="preserve"> </w:t>
      </w:r>
      <w:r>
        <w:t xml:space="preserve">Execute first community camp series across Dhaka districts; initiate influencer collaborations</w:t>
      </w:r>
    </w:p>
    <w:p>
      <w:pPr>
        <w:numPr>
          <w:ilvl w:val="0"/>
          <w:numId w:val="1003"/>
        </w:numPr>
        <w:pStyle w:val="Compact"/>
      </w:pPr>
      <w:r>
        <w:rPr>
          <w:bCs/>
          <w:b/>
        </w:rPr>
        <w:t xml:space="preserve">Months 7-9:</w:t>
      </w:r>
      <w:r>
        <w:t xml:space="preserve"> </w:t>
      </w:r>
      <w:r>
        <w:t xml:space="preserve">Roll out family pricing plan; implement bKash installment system</w:t>
      </w:r>
    </w:p>
    <w:p>
      <w:pPr>
        <w:numPr>
          <w:ilvl w:val="0"/>
          <w:numId w:val="1003"/>
        </w:numPr>
        <w:pStyle w:val="Compact"/>
      </w:pPr>
      <w:r>
        <w:rPr>
          <w:bCs/>
          <w:b/>
        </w:rPr>
        <w:t xml:space="preserve">Months 10-12:</w:t>
      </w:r>
      <w:r>
        <w:t xml:space="preserve"> </w:t>
      </w:r>
      <w:r>
        <w:t xml:space="preserve">Analyze patient retention data to refine services for Bangladesh market needs</w:t>
      </w:r>
    </w:p>
    <w:bookmarkEnd w:id="30"/>
    <w:bookmarkStart w:id="31" w:name="X55d2b23dab57dec5a149e543c18a7a1bc44ed8a"/>
    <w:p>
      <w:pPr>
        <w:pStyle w:val="Heading2"/>
      </w:pPr>
      <w:r>
        <w:t xml:space="preserve">8. Measurement &amp; Evaluation in Bangladesh Context</w:t>
      </w:r>
    </w:p>
    <w:p>
      <w:pPr>
        <w:pStyle w:val="FirstParagraph"/>
      </w:pPr>
      <w:r>
        <w:t xml:space="preserve">We track success through Dhaka-specific KPIs:</w:t>
      </w:r>
      <w:r>
        <w:t xml:space="preserve"> </w:t>
      </w:r>
      <w:r>
        <w:t xml:space="preserve">• Local Brand Sentiment: Monthly social listening on Bengali keywords</w:t>
      </w:r>
      <w:r>
        <w:t xml:space="preserve"> </w:t>
      </w:r>
      <w:r>
        <w:t xml:space="preserve">• Community Impact: # of free screenings provided across Dhaka districts</w:t>
      </w:r>
      <w:r>
        <w:t xml:space="preserve"> </w:t>
      </w:r>
      <w:r>
        <w:t xml:space="preserve">• Cultural Relevance Score: Patient surveys asking "Did our care respect your cultural values?" (Target: 90%+)</w:t>
      </w:r>
      <w:r>
        <w:t xml:space="preserve"> </w:t>
      </w:r>
      <w:r>
        <w:t xml:space="preserve">• Dhaka-Specific Retention Rate: Compared to national average of 68% (BDAC, 2023)</w:t>
      </w:r>
    </w:p>
    <w:bookmarkEnd w:id="31"/>
    <w:bookmarkStart w:id="32" w:name="conclusion"/>
    <w:p>
      <w:pPr>
        <w:pStyle w:val="Heading2"/>
      </w:pPr>
      <w:r>
        <w:t xml:space="preserve">Conclusion</w:t>
      </w:r>
    </w:p>
    <w:p>
      <w:pPr>
        <w:pStyle w:val="FirstParagraph"/>
      </w:pPr>
      <w:r>
        <w:t xml:space="preserve">This Marketing Plan delivers a culturally attuned strategy for our dental practice in Bangladesh Dhaka, moving beyond transactional care to build community trust. By integrating deep understanding of Dhaka's social dynamics – from mobile payment preferences (bKash) to cultural significance of oral health – we position the</w:t>
      </w:r>
      <w:r>
        <w:t xml:space="preserve"> </w:t>
      </w:r>
      <w:r>
        <w:rPr>
          <w:iCs/>
          <w:i/>
        </w:rPr>
        <w:t xml:space="preserve">Dentist</w:t>
      </w:r>
      <w:r>
        <w:t xml:space="preserve"> </w:t>
      </w:r>
      <w:r>
        <w:t xml:space="preserve">practice as an indispensable part of urban Bangladeshi life. The plan achieves all critical objectives through locally relevant tactics that resonate with Dhaka residents, ensuring sustainable growth within Bangladesh's evolving healthcare market while upholding professional excellence. Our success will be measured not just in patient numbers, but in the visible impact on Dhaka's oral health landscape – transforming dental care from a last-resort necessity to a valued element of holistic well-being in Bangladesh.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Bangladesh Dhaka</dc:title>
  <dc:creator/>
  <dc:language>en</dc:language>
  <cp:keywords/>
  <dcterms:created xsi:type="dcterms:W3CDTF">2026-07-24T17:02:22Z</dcterms:created>
  <dcterms:modified xsi:type="dcterms:W3CDTF">2026-07-24T17:02:22Z</dcterms:modified>
</cp:coreProperties>
</file>

<file path=docProps/custom.xml><?xml version="1.0" encoding="utf-8"?>
<Properties xmlns="http://schemas.openxmlformats.org/officeDocument/2006/custom-properties" xmlns:vt="http://schemas.openxmlformats.org/officeDocument/2006/docPropsVTypes"/>
</file>