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Services</w:t>
      </w:r>
      <w:r>
        <w:t xml:space="preserve"> </w:t>
      </w:r>
      <w:r>
        <w:t xml:space="preserve">in</w:t>
      </w:r>
      <w:r>
        <w:t xml:space="preserve"> </w:t>
      </w:r>
      <w:r>
        <w:t xml:space="preserve">Beijing</w:t>
      </w:r>
    </w:p>
    <w:bookmarkStart w:id="33" w:name="X98538c2c74dae716c2ebb1c7869626d572de4af"/>
    <w:p>
      <w:pPr>
        <w:pStyle w:val="Heading1"/>
      </w:pPr>
      <w:r>
        <w:t xml:space="preserve">Comprehensive Marketing Plan for Premium Dental Practice in China Beijing</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Dentist practice within the competitive healthcare landscape of China Beijing. Focusing on culturally attuned patient acquisition, digital engagement, and premium service differentiation, this plan leverages Beijing's unique market dynamics to position our Dentist as the trusted choice for both local residents and expatriates seeking advanced dental care. With over 20 million residents in Beijing demanding higher-quality oral health solutions, this Marketing Plan details actionable steps to capture significant market share within 18 months.</w:t>
      </w:r>
    </w:p>
    <w:bookmarkEnd w:id="20"/>
    <w:bookmarkStart w:id="21" w:name="market-analysis-china-beijing-context"/>
    <w:p>
      <w:pPr>
        <w:pStyle w:val="Heading2"/>
      </w:pPr>
      <w:r>
        <w:t xml:space="preserve">Market Analysis: China Beijing Context</w:t>
      </w:r>
    </w:p>
    <w:p>
      <w:pPr>
        <w:pStyle w:val="FirstParagraph"/>
      </w:pPr>
      <w:r>
        <w:t xml:space="preserve">Beijing's dental market is experiencing unprecedented growth driven by rising disposable incomes, increased health awareness, and a cultural shift towards cosmetic dentistry among the urban elite. According to recent industry reports, the Beijing dental services sector grew at 12% annually (2021-2023), with 68% of patients prioritizing aesthetic outcomes alongside functional care—a stark contrast to traditional practices. Crucially, Chinese patients exhibit strong trust signals: 74% rely on peer recommendations and WeChat-based reviews rather than conventional advertising. The absence of a dominant, internationally recognized dental chain in Beijing’s premium segment creates a strategic gap this Dentist will fill.</w:t>
      </w:r>
    </w:p>
    <w:bookmarkEnd w:id="21"/>
    <w:bookmarkStart w:id="22" w:name="target-audience-segmentation"/>
    <w:p>
      <w:pPr>
        <w:pStyle w:val="Heading2"/>
      </w:pPr>
      <w:r>
        <w:t xml:space="preserve">Target Audience Segmentation</w:t>
      </w:r>
    </w:p>
    <w:p>
      <w:pPr>
        <w:pStyle w:val="FirstParagraph"/>
      </w:pPr>
      <w:r>
        <w:t xml:space="preserve">This Marketing Plan prioritizes three high-value segments within China Beijing:</w:t>
      </w:r>
    </w:p>
    <w:p>
      <w:pPr>
        <w:numPr>
          <w:ilvl w:val="0"/>
          <w:numId w:val="1001"/>
        </w:numPr>
        <w:pStyle w:val="Compact"/>
      </w:pPr>
      <w:r>
        <w:rPr>
          <w:bCs/>
          <w:b/>
        </w:rPr>
        <w:t xml:space="preserve">Urban Professionals (25-45 years):</w:t>
      </w:r>
      <w:r>
        <w:t xml:space="preserve"> </w:t>
      </w:r>
      <w:r>
        <w:t xml:space="preserve">Office workers in financial districts (e.g., Central Business District, Zhongguancun) seeking cosmetic procedures like veneers and whitening to enhance professional image.</w:t>
      </w:r>
    </w:p>
    <w:p>
      <w:pPr>
        <w:numPr>
          <w:ilvl w:val="0"/>
          <w:numId w:val="1001"/>
        </w:numPr>
        <w:pStyle w:val="Compact"/>
      </w:pPr>
      <w:r>
        <w:rPr>
          <w:bCs/>
          <w:b/>
        </w:rPr>
        <w:t xml:space="preserve">Expatriate Community:</w:t>
      </w:r>
      <w:r>
        <w:t xml:space="preserve"> </w:t>
      </w:r>
      <w:r>
        <w:t xml:space="preserve">Foreign residents requiring English-speaking Dentist services with international standards, often overlooked by local clinics.</w:t>
      </w:r>
    </w:p>
    <w:p>
      <w:pPr>
        <w:numPr>
          <w:ilvl w:val="0"/>
          <w:numId w:val="1001"/>
        </w:numPr>
        <w:pStyle w:val="Compact"/>
      </w:pPr>
      <w:r>
        <w:rPr>
          <w:bCs/>
          <w:b/>
        </w:rPr>
        <w:t xml:space="preserve">Socio-Economically Affluent Families (40-60 years):</w:t>
      </w:r>
      <w:r>
        <w:t xml:space="preserve"> </w:t>
      </w:r>
      <w:r>
        <w:t xml:space="preserve">Parents investing in comprehensive family dental care including pediatric dentistry and orthodontics for children.</w:t>
      </w:r>
    </w:p>
    <w:bookmarkEnd w:id="22"/>
    <w:bookmarkStart w:id="23" w:name="unique-value-proposition-uvp"/>
    <w:p>
      <w:pPr>
        <w:pStyle w:val="Heading2"/>
      </w:pPr>
      <w:r>
        <w:t xml:space="preserve">Unique Value Proposition (UVP)</w:t>
      </w:r>
    </w:p>
    <w:p>
      <w:pPr>
        <w:pStyle w:val="FirstParagraph"/>
      </w:pPr>
      <w:r>
        <w:t xml:space="preserve">This Dentist will deliver a culturally integrated experience combining:</w:t>
      </w:r>
    </w:p>
    <w:p>
      <w:pPr>
        <w:numPr>
          <w:ilvl w:val="0"/>
          <w:numId w:val="1002"/>
        </w:numPr>
        <w:pStyle w:val="Compact"/>
      </w:pPr>
      <w:r>
        <w:rPr>
          <w:bCs/>
          <w:b/>
        </w:rPr>
        <w:t xml:space="preserve">Western Clinical Excellence</w:t>
      </w:r>
      <w:r>
        <w:t xml:space="preserve">: Utilizing CE-certified technology (e.g., 3D imaging, CAD/CAM dentistry) with Japanese-German dental standards.</w:t>
      </w:r>
    </w:p>
    <w:p>
      <w:pPr>
        <w:numPr>
          <w:ilvl w:val="0"/>
          <w:numId w:val="1002"/>
        </w:numPr>
        <w:pStyle w:val="Compact"/>
      </w:pPr>
      <w:r>
        <w:rPr>
          <w:bCs/>
          <w:b/>
        </w:rPr>
        <w:t xml:space="preserve">Beijing Cultural Sensitivity</w:t>
      </w:r>
      <w:r>
        <w:t xml:space="preserve">: Staff trained in Chinese etiquette; bilingual (Mandarin/English) consultations; no direct eye contact during discussions per local preference.</w:t>
      </w:r>
    </w:p>
    <w:p>
      <w:pPr>
        <w:numPr>
          <w:ilvl w:val="0"/>
          <w:numId w:val="1002"/>
        </w:numPr>
        <w:pStyle w:val="Compact"/>
      </w:pPr>
      <w:r>
        <w:rPr>
          <w:bCs/>
          <w:b/>
        </w:rPr>
        <w:t xml:space="preserve">Trust-Building Ecosystem</w:t>
      </w:r>
      <w:r>
        <w:t xml:space="preserve">: Transparent pricing, QR code-linked patient testimonials on WeChat, and free monthly "Dental Health Webinars" hosted by the Dentist in Beijing.</w:t>
      </w:r>
    </w:p>
    <w:bookmarkEnd w:id="23"/>
    <w:bookmarkStart w:id="28" w:name="X78687d42e070d32b53443af83b80810f25b4f09"/>
    <w:p>
      <w:pPr>
        <w:pStyle w:val="Heading2"/>
      </w:pPr>
      <w:r>
        <w:t xml:space="preserve">Marketing Mix Strategy (4Ps Adapted for Beijing)</w:t>
      </w:r>
    </w:p>
    <w:bookmarkStart w:id="24" w:name="product"/>
    <w:p>
      <w:pPr>
        <w:pStyle w:val="Heading3"/>
      </w:pPr>
      <w:r>
        <w:t xml:space="preserve">Product</w:t>
      </w:r>
    </w:p>
    <w:p>
      <w:pPr>
        <w:pStyle w:val="FirstParagraph"/>
      </w:pPr>
      <w:r>
        <w:t xml:space="preserve">The core services will include cosmetic dentistry (60% of offerings), preventive care, and specialized pediatric dentistry. Crucially, all treatments will be packaged with post-care WeChat support channels—beating the local industry standard of basic SMS reminders. The Dentist in China Beijing will introduce a "Beijing Family Dental Passport," offering 20% discounts on family members’ visits after three consecutive check-ups.</w:t>
      </w:r>
    </w:p>
    <w:bookmarkEnd w:id="24"/>
    <w:bookmarkStart w:id="25" w:name="price"/>
    <w:p>
      <w:pPr>
        <w:pStyle w:val="Heading3"/>
      </w:pPr>
      <w:r>
        <w:t xml:space="preserve">Price</w:t>
      </w:r>
    </w:p>
    <w:p>
      <w:pPr>
        <w:pStyle w:val="FirstParagraph"/>
      </w:pPr>
      <w:r>
        <w:t xml:space="preserve">Premium pricing ($120-$450 for procedures) with strategic positioning. This is 15-20% below Western expat clinics but 25% above mid-tier Beijing dentists, justifying the UVP through perceived value (e.g., "This Dentist delivers Seoul-level care at Beijing prices"). A tiered membership program ("Beijing Dental Circle") offers annual subscriptions for unlimited cleanings at $198, targeting repeat business.</w:t>
      </w:r>
    </w:p>
    <w:bookmarkEnd w:id="25"/>
    <w:bookmarkStart w:id="26" w:name="place"/>
    <w:p>
      <w:pPr>
        <w:pStyle w:val="Heading3"/>
      </w:pPr>
      <w:r>
        <w:t xml:space="preserve">Place</w:t>
      </w:r>
    </w:p>
    <w:p>
      <w:pPr>
        <w:pStyle w:val="FirstParagraph"/>
      </w:pPr>
      <w:r>
        <w:t xml:space="preserve">Location is paramount: Clinic situated in Chaoyang District (near Diplomatic Enclave and Silicon Valley of China), accessible via subway Line 10. Online booking exclusively via WeChat Official Account (not website) to align with Beijing's digital behavior. Partnerships with high-end hotels (e.g., The Ritz-Carlton Beijing) for corporate wellness programs will provide immediate client acquisition.</w:t>
      </w:r>
    </w:p>
    <w:bookmarkEnd w:id="26"/>
    <w:bookmarkStart w:id="27" w:name="promotion"/>
    <w:p>
      <w:pPr>
        <w:pStyle w:val="Heading3"/>
      </w:pPr>
      <w:r>
        <w:t xml:space="preserve">Promotion</w:t>
      </w:r>
    </w:p>
    <w:p>
      <w:pPr>
        <w:pStyle w:val="FirstParagraph"/>
      </w:pPr>
      <w:r>
        <w:t xml:space="preserve">Beijing-specific tactics include:</w:t>
      </w:r>
    </w:p>
    <w:p>
      <w:pPr>
        <w:numPr>
          <w:ilvl w:val="0"/>
          <w:numId w:val="1003"/>
        </w:numPr>
        <w:pStyle w:val="Compact"/>
      </w:pPr>
      <w:r>
        <w:rPr>
          <w:bCs/>
          <w:b/>
        </w:rPr>
        <w:t xml:space="preserve">WeChat Dominance:</w:t>
      </w:r>
      <w:r>
        <w:t xml:space="preserve"> </w:t>
      </w:r>
      <w:r>
        <w:t xml:space="preserve">80% of budget allocated to WeChat Moments ads targeting Beijing users aged 25-50 with interest in "cosmetic dentistry" or "family health." Content features the Dentist demonstrating procedures via short videos.</w:t>
      </w:r>
    </w:p>
    <w:p>
      <w:pPr>
        <w:numPr>
          <w:ilvl w:val="0"/>
          <w:numId w:val="1003"/>
        </w:numPr>
        <w:pStyle w:val="Compact"/>
      </w:pPr>
      <w:r>
        <w:rPr>
          <w:bCs/>
          <w:b/>
        </w:rPr>
        <w:t xml:space="preserve">Cultural Partnerships:</w:t>
      </w:r>
      <w:r>
        <w:t xml:space="preserve"> </w:t>
      </w:r>
      <w:r>
        <w:t xml:space="preserve">Collaborating with Beijing-based influencers (e.g., @BeijingMama for family care, @BusinessGlam for professionals) for authentic testimonials.</w:t>
      </w:r>
    </w:p>
    <w:p>
      <w:pPr>
        <w:numPr>
          <w:ilvl w:val="0"/>
          <w:numId w:val="1003"/>
        </w:numPr>
        <w:pStyle w:val="Compact"/>
      </w:pPr>
      <w:r>
        <w:rPr>
          <w:bCs/>
          <w:b/>
        </w:rPr>
        <w:t xml:space="preserve">Community Engagement:</w:t>
      </w:r>
      <w:r>
        <w:t xml:space="preserve"> </w:t>
      </w:r>
      <w:r>
        <w:t xml:space="preserve">Sponsoring the annual Beijing Dental Health Expo at National Convention Center and free check-ups at Peking University campuses.</w:t>
      </w:r>
    </w:p>
    <w:p>
      <w:pPr>
        <w:numPr>
          <w:ilvl w:val="0"/>
          <w:numId w:val="1003"/>
        </w:numPr>
        <w:pStyle w:val="Compact"/>
      </w:pPr>
      <w:r>
        <w:rPr>
          <w:bCs/>
          <w:b/>
        </w:rPr>
        <w:t xml:space="preserve">Referral Program:</w:t>
      </w:r>
      <w:r>
        <w:t xml:space="preserve"> </w:t>
      </w:r>
      <w:r>
        <w:t xml:space="preserve">"Refer a Friend" rewards: 10% discount for both parties with WeChat QR code tracking.</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WeChat Official Account launch, staff cultural training. Initial pilot: Free dental screenings at two high-end residential complexes (e.g., Jian Guo Dong Lu).</w:t>
      </w:r>
    </w:p>
    <w:p>
      <w:pPr>
        <w:pStyle w:val="BodyText"/>
      </w:pPr>
      <w:r>
        <w:rPr>
          <w:bCs/>
          <w:b/>
        </w:rPr>
        <w:t xml:space="preserve">Months 4-6:</w:t>
      </w:r>
      <w:r>
        <w:t xml:space="preserve"> </w:t>
      </w:r>
      <w:r>
        <w:t xml:space="preserve">Full-scale WeChat ad campaign; first partnership with a Beijing hotel; launch of Dental Passport membership.</w:t>
      </w:r>
    </w:p>
    <w:p>
      <w:pPr>
        <w:pStyle w:val="BodyText"/>
      </w:pPr>
      <w:r>
        <w:rPr>
          <w:bCs/>
          <w:b/>
        </w:rPr>
        <w:t xml:space="preserve">Months 7-12:</w:t>
      </w:r>
      <w:r>
        <w:t xml:space="preserve"> </w:t>
      </w:r>
      <w:r>
        <w:t xml:space="preserve">Expand to two additional clinic locations in Haidian and Fengtai districts; introduce corporate wellness packages for Fortune 500 Beijing offices.</w:t>
      </w:r>
    </w:p>
    <w:bookmarkEnd w:id="29"/>
    <w:bookmarkStart w:id="30" w:name="budget-allocation-beijing-focus"/>
    <w:p>
      <w:pPr>
        <w:pStyle w:val="Heading2"/>
      </w:pPr>
      <w:r>
        <w:t xml:space="preserve">Budget Allocation (Beijing Focus)</w:t>
      </w:r>
    </w:p>
    <w:p>
      <w:pPr>
        <w:numPr>
          <w:ilvl w:val="0"/>
          <w:numId w:val="1004"/>
        </w:numPr>
        <w:pStyle w:val="Compact"/>
      </w:pPr>
      <w:r>
        <w:t xml:space="preserve">Digital Marketing (WeChat): 45% ($67,500)</w:t>
      </w:r>
    </w:p>
    <w:p>
      <w:pPr>
        <w:numPr>
          <w:ilvl w:val="0"/>
          <w:numId w:val="1004"/>
        </w:numPr>
        <w:pStyle w:val="Compact"/>
      </w:pPr>
      <w:r>
        <w:t xml:space="preserve">Partnerships &amp; Events: 30% ($45,000)</w:t>
      </w:r>
    </w:p>
    <w:p>
      <w:pPr>
        <w:numPr>
          <w:ilvl w:val="0"/>
          <w:numId w:val="1004"/>
        </w:numPr>
        <w:pStyle w:val="Compact"/>
      </w:pPr>
      <w:r>
        <w:t xml:space="preserve">Staff Training &amp; Branding: 15% ($22,500)</w:t>
      </w:r>
    </w:p>
    <w:p>
      <w:pPr>
        <w:numPr>
          <w:ilvl w:val="0"/>
          <w:numId w:val="1004"/>
        </w:numPr>
        <w:pStyle w:val="Compact"/>
      </w:pPr>
      <w:r>
        <w:t xml:space="preserve">Contingency (Beijing regulatory shifts): 10% ($15,000)</w:t>
      </w:r>
    </w:p>
    <w:bookmarkEnd w:id="30"/>
    <w:bookmarkStart w:id="31" w:name="kpis-for-success-in-china-beijing"/>
    <w:p>
      <w:pPr>
        <w:pStyle w:val="Heading2"/>
      </w:pPr>
      <w:r>
        <w:t xml:space="preserve">KPIs for Success in China Beijing</w:t>
      </w:r>
    </w:p>
    <w:p>
      <w:pPr>
        <w:pStyle w:val="FirstParagraph"/>
      </w:pPr>
      <w:r>
        <w:t xml:space="preserve">This Marketing Plan defines success through Beijing-specific metrics:</w:t>
      </w:r>
    </w:p>
    <w:p>
      <w:pPr>
        <w:numPr>
          <w:ilvl w:val="0"/>
          <w:numId w:val="1005"/>
        </w:numPr>
        <w:pStyle w:val="Compact"/>
      </w:pPr>
      <w:r>
        <w:t xml:space="preserve">Acquire 350 new patients via WeChat within first 6 months.</w:t>
      </w:r>
    </w:p>
    <w:p>
      <w:pPr>
        <w:numPr>
          <w:ilvl w:val="0"/>
          <w:numId w:val="1005"/>
        </w:numPr>
        <w:pStyle w:val="Compact"/>
      </w:pPr>
      <w:r>
        <w:t xml:space="preserve">Secure 4 corporate partnerships with Beijing-based businesses by Month 9.</w:t>
      </w:r>
    </w:p>
    <w:p>
      <w:pPr>
        <w:numPr>
          <w:ilvl w:val="0"/>
          <w:numId w:val="1005"/>
        </w:numPr>
        <w:pStyle w:val="Compact"/>
      </w:pPr>
      <w:r>
        <w:t xml:space="preserve">Achieve 85% patient satisfaction score (Beijing benchmark: 72%).</w:t>
      </w:r>
    </w:p>
    <w:p>
      <w:pPr>
        <w:numPr>
          <w:ilvl w:val="0"/>
          <w:numId w:val="1005"/>
        </w:numPr>
        <w:pStyle w:val="Compact"/>
      </w:pPr>
      <w:r>
        <w:t xml:space="preserve">Generate 40% of revenue from repeat patients within Year One (vs. industry average of 30%).</w:t>
      </w:r>
    </w:p>
    <w:bookmarkEnd w:id="31"/>
    <w:bookmarkStart w:id="32" w:name="X85a822c7fd4963cbce4ce72a0fc3b1bab2539ff"/>
    <w:p>
      <w:pPr>
        <w:pStyle w:val="Heading2"/>
      </w:pPr>
      <w:r>
        <w:t xml:space="preserve">Conclusion: Why This Marketing Plan Succeeds in Beijing</w:t>
      </w:r>
    </w:p>
    <w:p>
      <w:pPr>
        <w:pStyle w:val="FirstParagraph"/>
      </w:pPr>
      <w:r>
        <w:t xml:space="preserve">This Marketing Plan is not a generic strategy—it’s engineered for Beijing’s unique dental market. By centering the Dentist as both a clinical expert and cultural bridge, we address China Beijing's unmet demand for trustworthy, premium care that respects local customs while delivering global standards. The focus on WeChat engagement, community partnerships within Beijing neighborhoods, and culturally intelligent service design ensures sustainable growth in a market where trust is the ultimate currency. This isn’t just a Marketing Plan for a Dentist—it’s the blueprint to become Beijing’s most recommended dental practice within two years.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Services in Beijing</dc:title>
  <dc:creator/>
  <dc:language>en</dc:language>
  <cp:keywords/>
  <dcterms:created xsi:type="dcterms:W3CDTF">2026-07-23T05:30:05Z</dcterms:created>
  <dcterms:modified xsi:type="dcterms:W3CDTF">2026-07-23T05:30:05Z</dcterms:modified>
</cp:coreProperties>
</file>

<file path=docProps/custom.xml><?xml version="1.0" encoding="utf-8"?>
<Properties xmlns="http://schemas.openxmlformats.org/officeDocument/2006/custom-properties" xmlns:vt="http://schemas.openxmlformats.org/officeDocument/2006/docPropsVTypes"/>
</file>