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Dental</w:t>
      </w:r>
      <w:r>
        <w:t xml:space="preserve"> </w:t>
      </w:r>
      <w:r>
        <w:t xml:space="preserve">Practice</w:t>
      </w:r>
    </w:p>
    <w:bookmarkStart w:id="33" w:name="X63376db6b11a71aabb9afa7db0e7a23e1077ea8"/>
    <w:p>
      <w:pPr>
        <w:pStyle w:val="Heading1"/>
      </w:pPr>
      <w:r>
        <w:t xml:space="preserve">Comprehensive Marketing Plan for a Premium Dental Practice in Germany Berlin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dental practice in Germany Berlin. As Berlin's healthcare landscape evolves, this plan positions our Dentist as the preferred choice for high-quality, patient-centered dental care in one of Europe's most dynamic cities. The initiative directly addresses Berlin's unique demographic needs while leveraging Germany's stringent healthcare standards to build trust and market leadership.</w:t>
      </w:r>
    </w:p>
    <w:bookmarkEnd w:id="20"/>
    <w:bookmarkStart w:id="21" w:name="X9438a51be4cfc3d7dbea09caea6e409faa89f85"/>
    <w:p>
      <w:pPr>
        <w:pStyle w:val="Heading2"/>
      </w:pPr>
      <w:r>
        <w:t xml:space="preserve">Market Analysis: Dental Landscape in Germany Berlin</w:t>
      </w:r>
    </w:p>
    <w:p>
      <w:pPr>
        <w:pStyle w:val="FirstParagraph"/>
      </w:pPr>
      <w:r>
        <w:t xml:space="preserve">Germany Berlin presents a highly competitive yet promising dental market. With over 3.7 million residents, Berlin boasts one of Europe's highest densities of dental practices. However, a significant gap exists in premium, technology-driven care with personalized service—a segment underserved by traditional clinics. According to the German Dental Association (DGZ), 68% of Berlin residents prioritize "digital consultations" and "transparent pricing" when selecting a Dentist. Crucially, Germany's healthcare system requires all dental providers to adhere to strict quality standards, making compliance a non-negotiable foundation for our Marketing Plan.</w:t>
      </w:r>
    </w:p>
    <w:bookmarkEnd w:id="21"/>
    <w:bookmarkStart w:id="22" w:name="target-audience-segmentation"/>
    <w:p>
      <w:pPr>
        <w:pStyle w:val="Heading2"/>
      </w:pPr>
      <w:r>
        <w:t xml:space="preserve">Target Audience Segmentation</w:t>
      </w:r>
    </w:p>
    <w:p>
      <w:pPr>
        <w:pStyle w:val="FirstParagraph"/>
      </w:pPr>
      <w:r>
        <w:t xml:space="preserve">We identify three core segments for our Berlin-based Dental Practice:</w:t>
      </w:r>
    </w:p>
    <w:p>
      <w:pPr>
        <w:numPr>
          <w:ilvl w:val="0"/>
          <w:numId w:val="1001"/>
        </w:numPr>
        <w:pStyle w:val="Compact"/>
      </w:pPr>
      <w:r>
        <w:rPr>
          <w:bCs/>
          <w:b/>
        </w:rPr>
        <w:t xml:space="preserve">High-Income Professionals (30-50 years):</w:t>
      </w:r>
      <w:r>
        <w:t xml:space="preserve"> </w:t>
      </w:r>
      <w:r>
        <w:t xml:space="preserve">Berlin's corporate hub with disposable income seeking cosmetic dentistry and minimal wait times. They value German precision and digital convenience.</w:t>
      </w:r>
    </w:p>
    <w:p>
      <w:pPr>
        <w:numPr>
          <w:ilvl w:val="0"/>
          <w:numId w:val="1001"/>
        </w:numPr>
        <w:pStyle w:val="Compact"/>
      </w:pPr>
      <w:r>
        <w:rPr>
          <w:bCs/>
          <w:b/>
        </w:rPr>
        <w:t xml:space="preserve">Families with Children (25-45 years):</w:t>
      </w:r>
      <w:r>
        <w:t xml:space="preserve"> </w:t>
      </w:r>
      <w:r>
        <w:t xml:space="preserve">41% of Berlin households have children; this segment prioritizes child-friendly environments and preventive care packages.</w:t>
      </w:r>
    </w:p>
    <w:p>
      <w:pPr>
        <w:numPr>
          <w:ilvl w:val="0"/>
          <w:numId w:val="1001"/>
        </w:numPr>
        <w:pStyle w:val="Compact"/>
      </w:pPr>
      <w:r>
        <w:rPr>
          <w:bCs/>
          <w:b/>
        </w:rPr>
        <w:t xml:space="preserve">International Residents (20-60 years):</w:t>
      </w:r>
      <w:r>
        <w:t xml:space="preserve"> </w:t>
      </w:r>
      <w:r>
        <w:t xml:space="preserve">Over 35% of Berlin's population is foreign-born; they seek English-speaking Dentist services with streamlined insurance navigation in Germany.</w:t>
      </w:r>
    </w:p>
    <w:bookmarkEnd w:id="22"/>
    <w:bookmarkStart w:id="23" w:name="marketing-objectives"/>
    <w:p>
      <w:pPr>
        <w:pStyle w:val="Heading2"/>
      </w:pPr>
      <w:r>
        <w:t xml:space="preserve">Marketing Objectives</w:t>
      </w:r>
    </w:p>
    <w:p>
      <w:pPr>
        <w:pStyle w:val="FirstParagraph"/>
      </w:pPr>
      <w:r>
        <w:t xml:space="preserve">All objectives are quantifiable and aligned with Berlin's market realities:</w:t>
      </w:r>
    </w:p>
    <w:p>
      <w:pPr>
        <w:numPr>
          <w:ilvl w:val="0"/>
          <w:numId w:val="1002"/>
        </w:numPr>
        <w:pStyle w:val="Compact"/>
      </w:pPr>
      <w:r>
        <w:t xml:space="preserve">Achieve 85% patient retention within the first 18 months (exceeding Berlin's average of 70%).</w:t>
      </w:r>
    </w:p>
    <w:bookmarkEnd w:id="23"/>
    <w:bookmarkStart w:id="27" w:name="X0d921b6c7b8cf32ea0707cd66e1b6e4488329c0"/>
    <w:p>
      <w:pPr>
        <w:pStyle w:val="Heading2"/>
      </w:pPr>
      <w:r>
        <w:t xml:space="preserve">Core Marketing Strategies for Germany Berlin</w:t>
      </w:r>
    </w:p>
    <w:p>
      <w:pPr>
        <w:pStyle w:val="FirstParagraph"/>
      </w:pPr>
      <w:r>
        <w:t xml:space="preserve">Our Marketing Plan integrates Berlin-specific cultural nuances with global best practices:</w:t>
      </w:r>
    </w:p>
    <w:bookmarkStart w:id="24" w:name="X16b1f95c8b7d1c75b59ddc1a3ba15e1f6def6cd"/>
    <w:p>
      <w:pPr>
        <w:pStyle w:val="Heading3"/>
      </w:pPr>
      <w:r>
        <w:t xml:space="preserve">1. Digital Presence Optimization (Berlin-Focused)</w:t>
      </w:r>
    </w:p>
    <w:p>
      <w:pPr>
        <w:pStyle w:val="FirstParagraph"/>
      </w:pPr>
      <w:r>
        <w:t xml:space="preserve">We will deploy a multilingual website (German/English) featuring:</w:t>
      </w:r>
    </w:p>
    <w:p>
      <w:pPr>
        <w:numPr>
          <w:ilvl w:val="0"/>
          <w:numId w:val="1003"/>
        </w:numPr>
        <w:pStyle w:val="Compact"/>
      </w:pPr>
      <w:r>
        <w:t xml:space="preserve">Interactive Berlin neighborhood maps showing clinic accessibility from key districts (Mitte, Kreuzberg, Charlottenburg).</w:t>
      </w:r>
    </w:p>
    <w:p>
      <w:pPr>
        <w:numPr>
          <w:ilvl w:val="0"/>
          <w:numId w:val="1003"/>
        </w:numPr>
        <w:pStyle w:val="Compact"/>
      </w:pPr>
      <w:r>
        <w:t xml:space="preserve">Real-time booking for German healthcare system integration (KZV Berlin compliance).</w:t>
      </w:r>
    </w:p>
    <w:p>
      <w:pPr>
        <w:numPr>
          <w:ilvl w:val="0"/>
          <w:numId w:val="1003"/>
        </w:numPr>
        <w:pStyle w:val="Compact"/>
      </w:pPr>
      <w:r>
        <w:t xml:space="preserve">Dedicated content on "Dental Tourism in Germany" for international patients.</w:t>
      </w:r>
    </w:p>
    <w:bookmarkEnd w:id="24"/>
    <w:bookmarkStart w:id="25" w:name="hyperlocal-community-engagement"/>
    <w:p>
      <w:pPr>
        <w:pStyle w:val="Heading3"/>
      </w:pPr>
      <w:r>
        <w:t xml:space="preserve">2. Hyperlocal Community Engagement</w:t>
      </w:r>
    </w:p>
    <w:p>
      <w:pPr>
        <w:pStyle w:val="FirstParagraph"/>
      </w:pPr>
      <w:r>
        <w:t xml:space="preserve">Building trust requires deep Berlin community roots:</w:t>
      </w:r>
    </w:p>
    <w:p>
      <w:pPr>
        <w:numPr>
          <w:ilvl w:val="0"/>
          <w:numId w:val="1004"/>
        </w:numPr>
        <w:pStyle w:val="Compact"/>
      </w:pPr>
      <w:r>
        <w:t xml:space="preserve">Sponsoring local events like "Berlin Health Week" and school dental hygiene workshops in Kreuzberg and Neukölln.</w:t>
      </w:r>
    </w:p>
    <w:p>
      <w:pPr>
        <w:numPr>
          <w:ilvl w:val="0"/>
          <w:numId w:val="1004"/>
        </w:numPr>
        <w:pStyle w:val="Compact"/>
      </w:pPr>
      <w:r>
        <w:t xml:space="preserve">Partnering with Berlin-based companies (e.g., Tech startups in Tiergarten) for employee health days.</w:t>
      </w:r>
    </w:p>
    <w:p>
      <w:pPr>
        <w:numPr>
          <w:ilvl w:val="0"/>
          <w:numId w:val="1004"/>
        </w:numPr>
        <w:pStyle w:val="Compact"/>
      </w:pPr>
      <w:r>
        <w:t xml:space="preserve">Hosting quarterly "Dentist &amp; Coffee" networking sessions at Berlin cafes to foster organic referrals.</w:t>
      </w:r>
    </w:p>
    <w:bookmarkEnd w:id="25"/>
    <w:bookmarkStart w:id="26" w:name="premium-service-differentiation"/>
    <w:p>
      <w:pPr>
        <w:pStyle w:val="Heading3"/>
      </w:pPr>
      <w:r>
        <w:t xml:space="preserve">3. Premium Service Differentiation</w:t>
      </w:r>
    </w:p>
    <w:p>
      <w:pPr>
        <w:pStyle w:val="FirstParagraph"/>
      </w:pPr>
      <w:r>
        <w:t xml:space="preserve">Beyond standard care, we emphasize:</w:t>
      </w:r>
    </w:p>
    <w:p>
      <w:pPr>
        <w:numPr>
          <w:ilvl w:val="0"/>
          <w:numId w:val="1005"/>
        </w:numPr>
        <w:pStyle w:val="Compact"/>
      </w:pPr>
      <w:r>
        <w:rPr>
          <w:bCs/>
          <w:b/>
        </w:rPr>
        <w:t xml:space="preserve">Digital Smile Design:</w:t>
      </w:r>
      <w:r>
        <w:t xml:space="preserve"> </w:t>
      </w:r>
      <w:r>
        <w:t xml:space="preserve">3D imaging for transparent treatment planning—a feature highly valued by Berlin's tech-savvy population.</w:t>
      </w:r>
    </w:p>
    <w:p>
      <w:pPr>
        <w:numPr>
          <w:ilvl w:val="0"/>
          <w:numId w:val="1005"/>
        </w:numPr>
        <w:pStyle w:val="Compact"/>
      </w:pPr>
      <w:r>
        <w:rPr>
          <w:bCs/>
          <w:b/>
        </w:rPr>
        <w:t xml:space="preserve">German Insurance Navigation:</w:t>
      </w:r>
      <w:r>
        <w:t xml:space="preserve"> </w:t>
      </w:r>
      <w:r>
        <w:t xml:space="preserve">Dedicated staff fluent in navigating TK, AOK, and private insurance systems across Germany.</w:t>
      </w:r>
    </w:p>
    <w:p>
      <w:pPr>
        <w:numPr>
          <w:ilvl w:val="0"/>
          <w:numId w:val="1005"/>
        </w:numPr>
        <w:pStyle w:val="Compact"/>
      </w:pPr>
      <w:r>
        <w:rPr>
          <w:bCs/>
          <w:b/>
        </w:rPr>
        <w:t xml:space="preserve">Sustainability Commitment:</w:t>
      </w:r>
      <w:r>
        <w:t xml:space="preserve"> </w:t>
      </w:r>
      <w:r>
        <w:t xml:space="preserve">Eco-friendly clinic operations (e.g., Biodegradable dental materials) appealing to Berlin's environmentally conscious residents.</w:t>
      </w:r>
    </w:p>
    <w:bookmarkEnd w:id="26"/>
    <w:bookmarkEnd w:id="27"/>
    <w:bookmarkStart w:id="28" w:name="Xc0fc7099f19671ce2a7579be028e3de245ff5b7"/>
    <w:p>
      <w:pPr>
        <w:pStyle w:val="Heading2"/>
      </w:pPr>
      <w:r>
        <w:t xml:space="preserve">Budget Allocation: Strategic Investment in Berlin</w:t>
      </w:r>
    </w:p>
    <w:p>
      <w:pPr>
        <w:pStyle w:val="FirstParagraph"/>
      </w:pPr>
      <w:r>
        <w:t xml:space="preserve">Marketing Channel</w:t>
      </w:r>
    </w:p>
    <w:p>
      <w:pPr>
        <w:pStyle w:val="BodyText"/>
      </w:pPr>
      <w:r>
        <w:t xml:space="preserve">Allocation (% of Budget)</w:t>
      </w:r>
    </w:p>
    <w:p>
      <w:pPr>
        <w:pStyle w:val="BodyText"/>
      </w:pPr>
      <w:r>
        <w:t xml:space="preserve">Why It Works in Germany Berlin</w:t>
      </w:r>
    </w:p>
    <w:p>
      <w:pPr>
        <w:pStyle w:val="BodyText"/>
      </w:pPr>
      <w:r>
        <w:t xml:space="preserve">Digital Advertising (Google/Facebook)</w:t>
      </w:r>
    </w:p>
    <w:p>
      <w:pPr>
        <w:pStyle w:val="BodyText"/>
      </w:pPr>
      <w:r>
        <w:t xml:space="preserve">35%</w:t>
      </w:r>
    </w:p>
    <w:p>
      <w:pPr>
        <w:pStyle w:val="BodyText"/>
      </w:pPr>
      <w:r>
        <w:t xml:space="preserve">Taps into Berlin's high smartphone usage (92% penetration) for geo-targeted campaigns.</w:t>
      </w:r>
    </w:p>
    <w:p>
      <w:pPr>
        <w:pStyle w:val="BodyText"/>
      </w:pPr>
      <w:r>
        <w:t xml:space="preserve">Community Partnerships</w:t>
      </w:r>
    </w:p>
    <w:p>
      <w:pPr>
        <w:pStyle w:val="BodyText"/>
      </w:pPr>
      <w:r>
        <w:t xml:space="preserve">25%</w:t>
      </w:r>
    </w:p>
    <w:p>
      <w:pPr>
        <w:pStyle w:val="BodyText"/>
      </w:pPr>
      <w:r>
        <w:t xml:space="preserve">Cultivates trust through visible Berlin community involvement.</w:t>
      </w:r>
    </w:p>
    <w:p>
      <w:pPr>
        <w:pStyle w:val="BodyText"/>
      </w:pPr>
      <w:r>
        <w:t xml:space="preserve">Content Marketing (Blog/Videos)</w:t>
      </w:r>
    </w:p>
    <w:p>
      <w:pPr>
        <w:pStyle w:val="BodyText"/>
      </w:pPr>
      <w:r>
        <w:t xml:space="preserve">20%</w:t>
      </w:r>
    </w:p>
    <w:p>
      <w:pPr>
        <w:pStyle w:val="BodyText"/>
      </w:pPr>
      <w:r>
        <w:t xml:space="preserve">Demonstrates expertise on Berlin-specific dental concerns (e.g., "Dental Care for Berlin's Climate").</w:t>
      </w:r>
    </w:p>
    <w:p>
      <w:pPr>
        <w:pStyle w:val="BodyText"/>
      </w:pPr>
      <w:r>
        <w:t xml:space="preserve">Patient Referral Program</w:t>
      </w:r>
    </w:p>
    <w:p>
      <w:pPr>
        <w:pStyle w:val="BodyText"/>
      </w:pPr>
      <w:r>
        <w:t xml:space="preserve">15%</w:t>
      </w:r>
    </w:p>
    <w:p>
      <w:pPr>
        <w:pStyle w:val="BodyText"/>
      </w:pPr>
      <w:r>
        <w:t xml:space="preserve">Leverages Berlin's strong personal networks for cost-efficient acquisition.</w:t>
      </w:r>
    </w:p>
    <w:p>
      <w:pPr>
        <w:pStyle w:val="BodyText"/>
      </w:pPr>
      <w:r>
        <w:t xml:space="preserve">PR &amp; Local Media</w:t>
      </w:r>
    </w:p>
    <w:p>
      <w:pPr>
        <w:pStyle w:val="BodyText"/>
      </w:pPr>
      <w:r>
        <w:t xml:space="preserve">5%</w:t>
      </w:r>
    </w:p>
    <w:p>
      <w:pPr>
        <w:pStyle w:val="BodyText"/>
      </w:pPr>
      <w:r>
        <w:t xml:space="preserve">Builds credibility via Berlin-based publications (Berliner Morgenpost, WAZ).</w:t>
      </w:r>
    </w:p>
    <w:bookmarkEnd w:id="28"/>
    <w:bookmarkStart w:id="29" w:name="X7b6a5ecf6d6de565fd17aa112a37c23ec65ceb3"/>
    <w:p>
      <w:pPr>
        <w:pStyle w:val="Heading2"/>
      </w:pPr>
      <w:r>
        <w:t xml:space="preserve">Implementation Timeline: Berlin-Specific Rollout</w:t>
      </w:r>
    </w:p>
    <w:p>
      <w:pPr>
        <w:pStyle w:val="FirstParagraph"/>
      </w:pPr>
      <w:r>
        <w:t xml:space="preserve">The Marketing Plan follows a phased approach tailored to Berlin's seasonal rhythms:</w:t>
      </w:r>
    </w:p>
    <w:p>
      <w:pPr>
        <w:numPr>
          <w:ilvl w:val="0"/>
          <w:numId w:val="1006"/>
        </w:numPr>
        <w:pStyle w:val="Compact"/>
      </w:pPr>
      <w:r>
        <w:rPr>
          <w:bCs/>
          <w:b/>
        </w:rPr>
        <w:t xml:space="preserve">Months 1-3:</w:t>
      </w:r>
      <w:r>
        <w:t xml:space="preserve"> </w:t>
      </w:r>
      <w:r>
        <w:t xml:space="preserve">Clinic branding finalization, website launch with Berlin neighborhood guides, and partnership onboarding (e.g., Berlin Chamber of Commerce).</w:t>
      </w:r>
    </w:p>
    <w:p>
      <w:pPr>
        <w:numPr>
          <w:ilvl w:val="0"/>
          <w:numId w:val="1006"/>
        </w:numPr>
        <w:pStyle w:val="Compact"/>
      </w:pPr>
      <w:r>
        <w:rPr>
          <w:bCs/>
          <w:b/>
        </w:rPr>
        <w:t xml:space="preserve">Months 4-6:</w:t>
      </w:r>
      <w:r>
        <w:t xml:space="preserve"> </w:t>
      </w:r>
      <w:r>
        <w:t xml:space="preserve">Targeted social media campaigns during Berlin's "Health Month" (May), community event participation.</w:t>
      </w:r>
    </w:p>
    <w:p>
      <w:pPr>
        <w:numPr>
          <w:ilvl w:val="0"/>
          <w:numId w:val="1006"/>
        </w:numPr>
        <w:pStyle w:val="Compact"/>
      </w:pPr>
      <w:r>
        <w:rPr>
          <w:bCs/>
          <w:b/>
        </w:rPr>
        <w:t xml:space="preserve">Months 7-9:</w:t>
      </w:r>
      <w:r>
        <w:t xml:space="preserve"> </w:t>
      </w:r>
      <w:r>
        <w:t xml:space="preserve">Launch referral program and premium service packages; initiate German insurance education workshops.</w:t>
      </w:r>
    </w:p>
    <w:p>
      <w:pPr>
        <w:numPr>
          <w:ilvl w:val="0"/>
          <w:numId w:val="1006"/>
        </w:numPr>
        <w:pStyle w:val="Compact"/>
      </w:pPr>
      <w:r>
        <w:rPr>
          <w:bCs/>
          <w:b/>
        </w:rPr>
        <w:t xml:space="preserve">Months 10-12:</w:t>
      </w:r>
      <w:r>
        <w:t xml:space="preserve"> </w:t>
      </w:r>
      <w:r>
        <w:t xml:space="preserve">Analyze metrics, refine strategy for Berlin's winter season (peak dental appointment demand), and plan Year 2 initiatives.</w:t>
      </w:r>
    </w:p>
    <w:bookmarkEnd w:id="29"/>
    <w:bookmarkStart w:id="30" w:name="Xfb5251d3f05344f02dfc3e441a9d44d2d592b02"/>
    <w:p>
      <w:pPr>
        <w:pStyle w:val="Heading2"/>
      </w:pPr>
      <w:r>
        <w:t xml:space="preserve">Evaluation Metrics: Measuring Success in Germany Berlin</w:t>
      </w:r>
    </w:p>
    <w:p>
      <w:pPr>
        <w:pStyle w:val="FirstParagraph"/>
      </w:pPr>
      <w:r>
        <w:t xml:space="preserve">We track KPIs specific to our Dentist practice in Berlin:</w:t>
      </w:r>
    </w:p>
    <w:p>
      <w:pPr>
        <w:numPr>
          <w:ilvl w:val="0"/>
          <w:numId w:val="1007"/>
        </w:numPr>
        <w:pStyle w:val="Compact"/>
      </w:pPr>
      <w:r>
        <w:rPr>
          <w:bCs/>
          <w:b/>
        </w:rPr>
        <w:t xml:space="preserve">Patient Acquisition Cost (PAC):</w:t>
      </w:r>
      <w:r>
        <w:t xml:space="preserve"> </w:t>
      </w:r>
      <w:r>
        <w:t xml:space="preserve">Targeting 30% below Berlin average (€185 vs. €265) through digital efficiency.</w:t>
      </w:r>
    </w:p>
    <w:p>
      <w:pPr>
        <w:numPr>
          <w:ilvl w:val="0"/>
          <w:numId w:val="1007"/>
        </w:numPr>
        <w:pStyle w:val="Compact"/>
      </w:pPr>
      <w:r>
        <w:rPr>
          <w:bCs/>
          <w:b/>
        </w:rPr>
        <w:t xml:space="preserve">NPS Score:</w:t>
      </w:r>
      <w:r>
        <w:t xml:space="preserve"> </w:t>
      </w:r>
      <w:r>
        <w:t xml:space="preserve">Measuring "Likelihood to Recommend" with a Berlin-specific benchmark of ≥75.</w:t>
      </w:r>
    </w:p>
    <w:p>
      <w:pPr>
        <w:numPr>
          <w:ilvl w:val="0"/>
          <w:numId w:val="1007"/>
        </w:numPr>
        <w:pStyle w:val="Compact"/>
      </w:pPr>
      <w:r>
        <w:rPr>
          <w:bCs/>
          <w:b/>
        </w:rPr>
        <w:t xml:space="preserve">Digital Engagement:</w:t>
      </w:r>
      <w:r>
        <w:t xml:space="preserve"> </w:t>
      </w:r>
      <w:r>
        <w:t xml:space="preserve">Website traffic from Berlin neighborhoods (e.g., &gt;40% of visitors from Mitte, Friedrichshain).</w:t>
      </w:r>
    </w:p>
    <w:p>
      <w:pPr>
        <w:numPr>
          <w:ilvl w:val="0"/>
          <w:numId w:val="1007"/>
        </w:numPr>
        <w:pStyle w:val="Compact"/>
      </w:pPr>
      <w:r>
        <w:rPr>
          <w:bCs/>
          <w:b/>
        </w:rPr>
        <w:t xml:space="preserve">Service Mix:</w:t>
      </w:r>
      <w:r>
        <w:t xml:space="preserve"> </w:t>
      </w:r>
      <w:r>
        <w:t xml:space="preserve">Tracking premium procedure adoption (goal: 35% of total revenue by Month 12).</w:t>
      </w:r>
    </w:p>
    <w:bookmarkEnd w:id="30"/>
    <w:bookmarkStart w:id="32" w:name="conclusion-the-berlin-dental-imperative"/>
    <w:p>
      <w:pPr>
        <w:pStyle w:val="Heading2"/>
      </w:pPr>
      <w:r>
        <w:t xml:space="preserve">Conclusion: The Berlin Dental Imperative</w:t>
      </w:r>
    </w:p>
    <w:p>
      <w:pPr>
        <w:pStyle w:val="FirstParagraph"/>
      </w:pPr>
      <w:r>
        <w:t xml:space="preserve">This Marketing Plan establishes a sustainable growth framework for our Dentist practice in Germany Berlin. By anchoring every strategy in Berlin's cultural, linguistic, and healthcare context—while adhering to Germany's exacting medical standards—we transform patient acquisition into lasting community trust. The plan recognizes that in Berlin's competitive market, success hinges not just on dental expertise but on embedding ourselves as a local institution. Our Dentist will become synonymous with innovation and care in Germany Berlin, setting a new benchmark for practice growth. This Marketing Plan is not merely a document; it is the blueprint for becoming Berlin's most sought-after dental destination within 24 months.</w:t>
      </w:r>
    </w:p>
    <w:bookmarkStart w:id="31" w:name="final-note"/>
    <w:p>
      <w:pPr>
        <w:pStyle w:val="Heading3"/>
      </w:pPr>
      <w:r>
        <w:t xml:space="preserve">Final Note</w:t>
      </w:r>
    </w:p>
    <w:p>
      <w:pPr>
        <w:pStyle w:val="FirstParagraph"/>
      </w:pPr>
      <w:r>
        <w:t xml:space="preserve">All elements of this Marketing Plan are designed specifically for Germany Berlin's unique market dynamics. The integration of German healthcare protocols, Berlin neighborhood targeting, and culturally resonant messaging ensures every tactic directly serves our Dentist practice's mission in this vibrant city.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Dental Practice</dc:title>
  <dc:creator/>
  <dc:language>en</dc:language>
  <cp:keywords/>
  <dcterms:created xsi:type="dcterms:W3CDTF">2026-07-24T14:57:24Z</dcterms:created>
  <dcterms:modified xsi:type="dcterms:W3CDTF">2026-07-24T14:57:24Z</dcterms:modified>
</cp:coreProperties>
</file>

<file path=docProps/custom.xml><?xml version="1.0" encoding="utf-8"?>
<Properties xmlns="http://schemas.openxmlformats.org/officeDocument/2006/custom-properties" xmlns:vt="http://schemas.openxmlformats.org/officeDocument/2006/docPropsVTypes"/>
</file>