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2" w:name="Xa3bab0c13e5a37806ffd1aa6283fe09e6823f7c"/>
    <w:p>
      <w:pPr>
        <w:pStyle w:val="Heading1"/>
      </w:pPr>
      <w:r>
        <w:t xml:space="preserve">Comprehensive Marketing Plan for Premium Dental Services in Kuwait City, Kuwait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premier dental practice in Kuwait City, Kuwait. Focusing on high-demand services including cosmetic dentistry, pediatric care, and advanced implants, we target the rapidly expanding healthcare market where oral health awareness is rising. With Kuwait City's population exceeding 2 million and increasing disposable income among residents, this plan leverages cultural nuances to position our</w:t>
      </w:r>
      <w:r>
        <w:t xml:space="preserve"> </w:t>
      </w:r>
      <w:r>
        <w:rPr>
          <w:bCs/>
          <w:b/>
        </w:rPr>
        <w:t xml:space="preserve">Dentist</w:t>
      </w:r>
      <w:r>
        <w:t xml:space="preserve"> </w:t>
      </w:r>
      <w:r>
        <w:t xml:space="preserve">as the trusted choice for families across all nationalities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. The strategy achieves 30% market penetration within 18 months through culturally tailored digital engagement, community partnerships, and premium service differentiation.</w:t>
      </w:r>
    </w:p>
    <w:bookmarkEnd w:id="20"/>
    <w:bookmarkStart w:id="21" w:name="X6bb4d7c2f0326416a178fd5b2fed6b66e78a7fd"/>
    <w:p>
      <w:pPr>
        <w:pStyle w:val="Heading2"/>
      </w:pPr>
      <w:r>
        <w:t xml:space="preserve">Market Analysis: Dental Landscape in Kuwait City</w:t>
      </w:r>
    </w:p>
    <w:p>
      <w:pPr>
        <w:pStyle w:val="FirstParagraph"/>
      </w:pPr>
      <w:r>
        <w:t xml:space="preserve">Kuwait City presents unique opportunities: 45% of residents are expatriates with higher dental care expectations, while local families prioritize preventive care. Current gaps include limited English-speaking dentists for expats and inadequate pediatric services for Kuwaiti children. The market is projected to grow at 6.8% annually (2023-2028), driven by increased health insurance coverage and government oral health initiatives. Our</w:t>
      </w:r>
      <w:r>
        <w:t xml:space="preserve"> </w:t>
      </w:r>
      <w:r>
        <w:rPr>
          <w:bCs/>
          <w:b/>
        </w:rPr>
        <w:t xml:space="preserve">Dentist</w:t>
      </w:r>
      <w:r>
        <w:t xml:space="preserve"> </w:t>
      </w:r>
      <w:r>
        <w:t xml:space="preserve">will specifically address these voids by offering:</w:t>
      </w:r>
    </w:p>
    <w:p>
      <w:pPr>
        <w:numPr>
          <w:ilvl w:val="0"/>
          <w:numId w:val="1001"/>
        </w:numPr>
        <w:pStyle w:val="Compact"/>
      </w:pPr>
      <w:r>
        <w:t xml:space="preserve">Monolingual Arabic/English consultations with culturally sensitive communication</w:t>
      </w:r>
    </w:p>
    <w:p>
      <w:pPr>
        <w:numPr>
          <w:ilvl w:val="0"/>
          <w:numId w:val="1001"/>
        </w:numPr>
        <w:pStyle w:val="Compact"/>
      </w:pPr>
      <w:r>
        <w:t xml:space="preserve">Pediatric dentistry programs aligned with Kuwaiti family values</w:t>
      </w:r>
    </w:p>
    <w:p>
      <w:pPr>
        <w:numPr>
          <w:ilvl w:val="0"/>
          <w:numId w:val="1001"/>
        </w:numPr>
        <w:pStyle w:val="Compact"/>
      </w:pPr>
      <w:r>
        <w:t xml:space="preserve">Cosmetic services meeting international standards for the affluent expat community</w:t>
      </w:r>
    </w:p>
    <w:bookmarkEnd w:id="21"/>
    <w:bookmarkStart w:id="22" w:name="X7370311b9db8d57f78b640942d7100131a5fd29"/>
    <w:p>
      <w:pPr>
        <w:pStyle w:val="Heading2"/>
      </w:pPr>
      <w:r>
        <w:t xml:space="preserve">Competitive Analysis: Differentiation Strategy</w:t>
      </w:r>
    </w:p>
    <w:p>
      <w:pPr>
        <w:pStyle w:val="FirstParagraph"/>
      </w:pPr>
      <w:r>
        <w:t xml:space="preserve">Competitors in Kuwait City primarily focus on basic procedures without holistic care. Key differentiators for our practice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Dentists certified in Gulf cultural communication; staff trained in Islamic health principles (e.g., avoiding treatment during prayer times)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Edge:</w:t>
      </w:r>
      <w:r>
        <w:t xml:space="preserve"> </w:t>
      </w:r>
      <w:r>
        <w:t xml:space="preserve">Intraoral scanners and digital smile design – unavailable at 80% of clinics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Kuwait-Specific Packages:</w:t>
      </w:r>
      <w:r>
        <w:t xml:space="preserve"> </w:t>
      </w:r>
      <w:r>
        <w:t xml:space="preserve">"Family Dental Passport" for multiple visits, including Ramadan-friendly appointment scheduling</w:t>
      </w:r>
    </w:p>
    <w:bookmarkEnd w:id="22"/>
    <w:bookmarkStart w:id="23" w:name="marketing-objectives-12-18-months"/>
    <w:p>
      <w:pPr>
        <w:pStyle w:val="Heading2"/>
      </w:pPr>
      <w:r>
        <w:t xml:space="preserve">Marketing Objectives (12-18 Months)</w:t>
      </w:r>
    </w:p>
    <w:p>
      <w:pPr>
        <w:numPr>
          <w:ilvl w:val="0"/>
          <w:numId w:val="1003"/>
        </w:numPr>
        <w:pStyle w:val="Compact"/>
      </w:pPr>
      <w:r>
        <w:t xml:space="preserve">Achieve 500 new patient registrations in first year through targeted digital campaigns in Kuwait City</w:t>
      </w:r>
    </w:p>
    <w:p>
      <w:pPr>
        <w:numPr>
          <w:ilvl w:val="0"/>
          <w:numId w:val="1003"/>
        </w:numPr>
        <w:pStyle w:val="Compact"/>
      </w:pPr>
      <w:r>
        <w:t xml:space="preserve">Attain 95% patient satisfaction score (vs. industry average of 82%) via personalized post-care follow-ups</w:t>
      </w:r>
    </w:p>
    <w:p>
      <w:pPr>
        <w:numPr>
          <w:ilvl w:val="0"/>
          <w:numId w:val="1003"/>
        </w:numPr>
        <w:pStyle w:val="Compact"/>
      </w:pPr>
      <w:r>
        <w:t xml:space="preserve">Secure partnerships with 15+ Kuwaiti schools and expat associations for community health drives</w:t>
      </w:r>
    </w:p>
    <w:p>
      <w:pPr>
        <w:numPr>
          <w:ilvl w:val="0"/>
          <w:numId w:val="1003"/>
        </w:numPr>
        <w:pStyle w:val="Compact"/>
      </w:pPr>
      <w:r>
        <w:t xml:space="preserve">Capture 25% share of the cosmetic dentistry market in Kuwait City within two years</w:t>
      </w:r>
    </w:p>
    <w:bookmarkEnd w:id="23"/>
    <w:bookmarkStart w:id="27" w:name="X62140baf4718e0afeab290ffc79156057248464"/>
    <w:p>
      <w:pPr>
        <w:pStyle w:val="Heading2"/>
      </w:pPr>
      <w:r>
        <w:t xml:space="preserve">Marketing Strategies for Kuwait City Context</w:t>
      </w:r>
    </w:p>
    <w:bookmarkStart w:id="24" w:name="X2ffb0c6f5393c5aeae70b7a0fac13ec92adf394"/>
    <w:p>
      <w:pPr>
        <w:pStyle w:val="Heading3"/>
      </w:pPr>
      <w:r>
        <w:t xml:space="preserve">1. Digital Marketing with Cultural Precision</w:t>
      </w:r>
    </w:p>
    <w:p>
      <w:pPr>
        <w:pStyle w:val="FirstParagraph"/>
      </w:pPr>
      <w:r>
        <w:t xml:space="preserve">We'll deploy hyper-localized digital strategies: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Ads:</w:t>
      </w:r>
      <w:r>
        <w:t xml:space="preserve"> </w:t>
      </w:r>
      <w:r>
        <w:t xml:space="preserve">Geo-targeted campaigns in Kuwait City neighborhoods (Salmiya, Al Ahmadi) using Arabic keywords like "أفضل عيادة أسنان في الكويت" (best dental clinic in Kuwait)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Instagram and Snapchat campaigns featuring real patient journeys (with consent), highlighting cultural moments like Eid celebrations at the clinic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SEO:</w:t>
      </w:r>
      <w:r>
        <w:t xml:space="preserve"> </w:t>
      </w:r>
      <w:r>
        <w:t xml:space="preserve">Optimizing for "dentist near me in Kuwait City" with Google My Business listings including Arabic signage images</w:t>
      </w:r>
    </w:p>
    <w:bookmarkEnd w:id="24"/>
    <w:bookmarkStart w:id="25" w:name="community-integration-in-kuwait-city"/>
    <w:p>
      <w:pPr>
        <w:pStyle w:val="Heading3"/>
      </w:pPr>
      <w:r>
        <w:t xml:space="preserve">2. Community Integration in Kuwait City</w:t>
      </w:r>
    </w:p>
    <w:p>
      <w:pPr>
        <w:pStyle w:val="FirstParagraph"/>
      </w:pPr>
      <w:r>
        <w:t xml:space="preserve">Culturally resonant community programs:</w:t>
      </w:r>
    </w:p>
    <w:p>
      <w:pPr>
        <w:numPr>
          <w:ilvl w:val="0"/>
          <w:numId w:val="1005"/>
        </w:numPr>
        <w:pStyle w:val="Compact"/>
      </w:pPr>
      <w:r>
        <w:t xml:space="preserve">Free oral screenings at Kuwaiti public schools during school holidays (aligned with Ministry of Education calendar)</w:t>
      </w:r>
    </w:p>
    <w:p>
      <w:pPr>
        <w:numPr>
          <w:ilvl w:val="0"/>
          <w:numId w:val="1005"/>
        </w:numPr>
        <w:pStyle w:val="Compact"/>
      </w:pPr>
      <w:r>
        <w:t xml:space="preserve">Partnerships with "Kuwait Charity Association" for dental camps in low-income neighborhoods</w:t>
      </w:r>
    </w:p>
    <w:p>
      <w:pPr>
        <w:numPr>
          <w:ilvl w:val="0"/>
          <w:numId w:val="1005"/>
        </w:numPr>
        <w:pStyle w:val="Compact"/>
      </w:pPr>
      <w:r>
        <w:t xml:space="preserve">Sponsoring youth sports tournaments (e.g., Kuwait Football League) with branded health kits</w:t>
      </w:r>
    </w:p>
    <w:bookmarkEnd w:id="25"/>
    <w:bookmarkStart w:id="26" w:name="premium-patient-experience-design"/>
    <w:p>
      <w:pPr>
        <w:pStyle w:val="Heading3"/>
      </w:pPr>
      <w:r>
        <w:t xml:space="preserve">3. Premium Patient Experience Design</w:t>
      </w:r>
    </w:p>
    <w:p>
      <w:pPr>
        <w:pStyle w:val="FirstParagraph"/>
      </w:pPr>
      <w:r>
        <w:t xml:space="preserve">Every touchpoint reflects Kuwaiti hospitality standards:</w:t>
      </w:r>
    </w:p>
    <w:p>
      <w:pPr>
        <w:numPr>
          <w:ilvl w:val="0"/>
          <w:numId w:val="1006"/>
        </w:numPr>
        <w:pStyle w:val="Compact"/>
      </w:pPr>
      <w:r>
        <w:t xml:space="preserve">Arabic/English greeting cards with Ramadan greetings for new patients</w:t>
      </w:r>
    </w:p>
    <w:p>
      <w:pPr>
        <w:numPr>
          <w:ilvl w:val="0"/>
          <w:numId w:val="1006"/>
        </w:numPr>
        <w:pStyle w:val="Compact"/>
      </w:pPr>
      <w:r>
        <w:t xml:space="preserve">Dedicated "Family Lounge" with traditional Kuwaiti coffee service during waiting times</w:t>
      </w:r>
    </w:p>
    <w:p>
      <w:pPr>
        <w:numPr>
          <w:ilvl w:val="0"/>
          <w:numId w:val="1006"/>
        </w:numPr>
        <w:pStyle w:val="Compact"/>
      </w:pPr>
      <w:r>
        <w:t xml:space="preserve">Post-treatment care packages including halal-certified oral hygiene products</w:t>
      </w:r>
    </w:p>
    <w:bookmarkEnd w:id="26"/>
    <w:bookmarkEnd w:id="27"/>
    <w:bookmarkStart w:id="28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Advertising (Google/Facebook)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Captures high-intent Kuwait City searchers; targets expats and locals simultaneously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Built trust in Kuwaiti communities; aligns with local values of social responsibility</w:t>
      </w:r>
    </w:p>
    <w:p>
      <w:pPr>
        <w:pStyle w:val="BodyText"/>
      </w:pPr>
      <w:r>
        <w:t xml:space="preserve">Clinic Branding &amp; Patient Materials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Differentiates through cultural elements (e.g., Arabic calligraphy in brochures)</w:t>
      </w:r>
    </w:p>
    <w:p>
      <w:pPr>
        <w:pStyle w:val="BodyText"/>
      </w:pPr>
      <w:r>
        <w:t xml:space="preserve">Staff Training (Cultural Competency)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rPr>
          <w:bCs/>
          <w:b/>
        </w:rPr>
        <w:t xml:space="preserve">Critical for patient retention in diverse Kuwait City market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Clinic branding finalization, staff cultural training, launch of Arabic/English digital assets. Begin school partnership outreach.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Ramadan health campaign; first community dental screening at Al-Sulaibikhat School; initiate Google Ads targeting Kuwait City neighborhoods.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Launch "Family Dental Passport" loyalty program; expand to corporate partnerships with multinational companies in Kuwait City.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Evaluate metrics; refine campaigns based on Kuwaiti patient feedback; prepare for Year 2 expansion into neighboring areas.</w:t>
      </w:r>
    </w:p>
    <w:bookmarkEnd w:id="29"/>
    <w:bookmarkStart w:id="30" w:name="performance-metrics"/>
    <w:p>
      <w:pPr>
        <w:pStyle w:val="Heading2"/>
      </w:pPr>
      <w:r>
        <w:t xml:space="preserve">Performance Metrics</w:t>
      </w:r>
    </w:p>
    <w:p>
      <w:pPr>
        <w:pStyle w:val="FirstParagraph"/>
      </w:pPr>
      <w:r>
        <w:t xml:space="preserve">We track success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Patient Acquisition Cost (PAC):</w:t>
      </w:r>
      <w:r>
        <w:t xml:space="preserve"> </w:t>
      </w:r>
      <w:r>
        <w:t xml:space="preserve">Target: Below $85 per new patient (current Kuwait City average: $110)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Measured via post-visit surveys asking "Did staff understand Kuwaiti cultural needs?" (Target: 90%+ positive)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Referral Rate:</w:t>
      </w:r>
      <w:r>
        <w:t xml:space="preserve"> </w:t>
      </w:r>
      <w:r>
        <w:t xml:space="preserve">Target: 35% of new patients from existing patient referrals (vs. industry average 20%)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Media Engagement:</w:t>
      </w:r>
      <w:r>
        <w:t xml:space="preserve"> </w:t>
      </w:r>
      <w:r>
        <w:t xml:space="preserve">Target: 25% monthly growth in Arabic-language Instagram followers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clinic as the culturally intelligent dental leader in Kuwait City, addressing unmet needs through strategic localization. By prioritizing cultural authenticity alongside clinical excellence – from Ramadan-sensitive scheduling to Arabic-speaking specialists – we create sustainable growth in Kuwait's evolving healthcare landscape. As the first</w:t>
      </w:r>
      <w:r>
        <w:t xml:space="preserve"> </w:t>
      </w:r>
      <w:r>
        <w:rPr>
          <w:bCs/>
          <w:b/>
        </w:rPr>
        <w:t xml:space="preserve">Dentist</w:t>
      </w:r>
      <w:r>
        <w:t xml:space="preserve"> </w:t>
      </w:r>
      <w:r>
        <w:t xml:space="preserve">practice to fully integrate Gulf cultural values into its service model, this initiative delivers exceptional patient value while driving measurable market leadership within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. We project 150% ROI by Month 24 through patient retention and community trust – making this a transformative investment in the future of oral healthcare in Kuwait.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Marketing Plan for Kuwait City</dc:title>
  <dc:creator/>
  <dc:language>en</dc:language>
  <cp:keywords/>
  <dcterms:created xsi:type="dcterms:W3CDTF">2026-07-21T08:31:43Z</dcterms:created>
  <dcterms:modified xsi:type="dcterms:W3CDTF">2026-07-21T08:31:43Z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