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Malaysia</w:t>
      </w:r>
      <w:r>
        <w:t xml:space="preserve"> </w:t>
      </w:r>
      <w:r>
        <w:t xml:space="preserve">Kuala</w:t>
      </w:r>
      <w:r>
        <w:t xml:space="preserve"> </w:t>
      </w:r>
      <w:r>
        <w:t xml:space="preserve">Lumpur</w:t>
      </w:r>
    </w:p>
    <w:bookmarkStart w:id="35" w:name="Xd5c66739640b9c08d2d9ab4d1abbf02946a9893"/>
    <w:p>
      <w:pPr>
        <w:pStyle w:val="Heading1"/>
      </w:pPr>
      <w:r>
        <w:t xml:space="preserve">Comprehensive Marketing Plan for Premium Dental Services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dental practice in Malaysia Kuala Lumpur. As the capital city of Malaysia, Kuala Lumpur represents a high-demand market with over 8 million residents seeking quality oral healthcare. This plan positions our Dentist as the leading choice for comprehensive dental care through culturally attuned services, digital innovation, and community engagement specific to Malaysia's diverse population. We project 40% market share growth within three years by addressing critical gaps in accessibility and patient experience.</w:t>
      </w:r>
    </w:p>
    <w:bookmarkEnd w:id="20"/>
    <w:bookmarkStart w:id="21" w:name="X7d5ce19300da833e014f9447bdea8cf40c116c7"/>
    <w:p>
      <w:pPr>
        <w:pStyle w:val="Heading2"/>
      </w:pPr>
      <w:r>
        <w:t xml:space="preserve">Situation Analysis: Kuala Lumpur Dental Market</w:t>
      </w:r>
    </w:p>
    <w:p>
      <w:pPr>
        <w:pStyle w:val="FirstParagraph"/>
      </w:pPr>
      <w:r>
        <w:t xml:space="preserve">Malaysia Kuala Lumpur faces unique dental care challenges including limited access to specialized services in suburban areas, high costs for advanced treatments, and low public awareness of preventive care. According to the Ministry of Health Malaysia, only 35% of Kuala Lumpur residents visit a Dentist annually despite rising dental disease prevalence. Competitors focus on transactional care rather than patient relationships, creating opportunity for our holistic approach.</w:t>
      </w:r>
    </w:p>
    <w:bookmarkEnd w:id="21"/>
    <w:bookmarkStart w:id="22" w:name="target-audience"/>
    <w:p>
      <w:pPr>
        <w:pStyle w:val="Heading2"/>
      </w:pPr>
      <w:r>
        <w:t xml:space="preserve">Target Audience</w:t>
      </w:r>
    </w:p>
    <w:p>
      <w:pPr>
        <w:pStyle w:val="FirstParagraph"/>
      </w:pPr>
      <w:r>
        <w:t xml:space="preserve">Our primary target includes:</w:t>
      </w:r>
    </w:p>
    <w:p>
      <w:pPr>
        <w:numPr>
          <w:ilvl w:val="0"/>
          <w:numId w:val="1001"/>
        </w:numPr>
        <w:pStyle w:val="Compact"/>
      </w:pPr>
      <w:r>
        <w:t xml:space="preserve">Working professionals (25-45 years) in KL's business districts (Bangsar, Petaling Jaya)</w:t>
      </w:r>
    </w:p>
    <w:p>
      <w:pPr>
        <w:numPr>
          <w:ilvl w:val="0"/>
          <w:numId w:val="1001"/>
        </w:numPr>
        <w:pStyle w:val="Compact"/>
      </w:pPr>
      <w:r>
        <w:t xml:space="preserve">Families seeking pediatric dental services in suburban neighborhoods</w:t>
      </w:r>
    </w:p>
    <w:p>
      <w:pPr>
        <w:numPr>
          <w:ilvl w:val="0"/>
          <w:numId w:val="1001"/>
        </w:numPr>
        <w:pStyle w:val="Compact"/>
      </w:pPr>
      <w:r>
        <w:t xml:space="preserve">Multinational employees requiring English-speaking Dentist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Attain 50% brand recognition among target demographics in Kuala Lumpur within 12 months</w:t>
      </w:r>
    </w:p>
    <w:p>
      <w:pPr>
        <w:numPr>
          <w:ilvl w:val="0"/>
          <w:numId w:val="1002"/>
        </w:numPr>
        <w:pStyle w:val="Compact"/>
      </w:pPr>
      <w:r>
        <w:t xml:space="preserve">Achieve 30% patient retention rate through personalized care programs</w:t>
      </w:r>
    </w:p>
    <w:bookmarkEnd w:id="23"/>
    <w:bookmarkStart w:id="27" w:name="Xf298bb2edf4cb3aa375e28e2b6160d343596f3b"/>
    <w:p>
      <w:pPr>
        <w:pStyle w:val="Heading2"/>
      </w:pPr>
      <w:r>
        <w:t xml:space="preserve">Core Marketing Strategies for Malaysia Kuala Lumpur</w:t>
      </w:r>
    </w:p>
    <w:bookmarkStart w:id="24" w:name="hyper-localized-service-positioning"/>
    <w:p>
      <w:pPr>
        <w:pStyle w:val="Heading3"/>
      </w:pPr>
      <w:r>
        <w:t xml:space="preserve">1. Hyper-Localized Service Positioning</w:t>
      </w:r>
    </w:p>
    <w:p>
      <w:pPr>
        <w:pStyle w:val="FirstParagraph"/>
      </w:pPr>
      <w:r>
        <w:t xml:space="preserve">We develop a culturally responsive Dental service model addressing Malaysia-specific needs:</w:t>
      </w:r>
    </w:p>
    <w:p>
      <w:pPr>
        <w:numPr>
          <w:ilvl w:val="0"/>
          <w:numId w:val="1003"/>
        </w:numPr>
        <w:pStyle w:val="Compact"/>
      </w:pPr>
      <w:r>
        <w:t xml:space="preserve">Catering to Malay, Chinese, and Indian patient preferences through multilingual staff (Bahasa Malaysia, Mandarin, Tamil)</w:t>
      </w:r>
    </w:p>
    <w:p>
      <w:pPr>
        <w:numPr>
          <w:ilvl w:val="0"/>
          <w:numId w:val="1003"/>
        </w:numPr>
        <w:pStyle w:val="Compact"/>
      </w:pPr>
      <w:r>
        <w:t xml:space="preserve">Integrating traditional wellness practices with modern dentistry (e.g., herbal mouthwash options)</w:t>
      </w:r>
    </w:p>
    <w:p>
      <w:pPr>
        <w:numPr>
          <w:ilvl w:val="0"/>
          <w:numId w:val="1003"/>
        </w:numPr>
        <w:pStyle w:val="Compact"/>
      </w:pPr>
      <w:r>
        <w:t xml:space="preserve">Offering Ramadan-friendly appointment scheduling</w:t>
      </w:r>
    </w:p>
    <w:bookmarkEnd w:id="24"/>
    <w:bookmarkStart w:id="25" w:name="digital-marketing-dominance"/>
    <w:p>
      <w:pPr>
        <w:pStyle w:val="Heading3"/>
      </w:pPr>
      <w:r>
        <w:t xml:space="preserve">2. Digital Marketing Dominance</w:t>
      </w:r>
    </w:p>
    <w:p>
      <w:pPr>
        <w:pStyle w:val="FirstParagraph"/>
      </w:pPr>
      <w:r>
        <w:t xml:space="preserve">The Marketing Plan leverages Malaysia's 87% smartphone penetration rate:</w:t>
      </w:r>
    </w:p>
    <w:p>
      <w:pPr>
        <w:numPr>
          <w:ilvl w:val="0"/>
          <w:numId w:val="1004"/>
        </w:numPr>
        <w:pStyle w:val="Compact"/>
      </w:pPr>
      <w:r>
        <w:t xml:space="preserve">Google Ads targeting keywords: "emergency dentist Kuala Lumpur", "affordable dental clinic KL"</w:t>
      </w:r>
    </w:p>
    <w:p>
      <w:pPr>
        <w:numPr>
          <w:ilvl w:val="0"/>
          <w:numId w:val="1004"/>
        </w:numPr>
        <w:pStyle w:val="Compact"/>
      </w:pPr>
      <w:r>
        <w:t xml:space="preserve">Social media campaigns on Facebook/Instagram featuring real patient journeys across Malaysian ethnic groups</w:t>
      </w:r>
    </w:p>
    <w:p>
      <w:pPr>
        <w:numPr>
          <w:ilvl w:val="0"/>
          <w:numId w:val="1004"/>
        </w:numPr>
        <w:pStyle w:val="Compact"/>
      </w:pPr>
      <w:r>
        <w:t xml:space="preserve">SEO optimization for local search terms like "Dentist near me Malaysia KL"</w:t>
      </w:r>
    </w:p>
    <w:bookmarkEnd w:id="25"/>
    <w:bookmarkStart w:id="26" w:name="community-integration-programs"/>
    <w:p>
      <w:pPr>
        <w:pStyle w:val="Heading3"/>
      </w:pPr>
      <w:r>
        <w:t xml:space="preserve">3. Community Integration Programs</w:t>
      </w:r>
    </w:p>
    <w:p>
      <w:pPr>
        <w:pStyle w:val="FirstParagraph"/>
      </w:pPr>
      <w:r>
        <w:t xml:space="preserve">To establish trust within Malaysia Kuala Lumpur:</w:t>
      </w:r>
    </w:p>
    <w:p>
      <w:pPr>
        <w:numPr>
          <w:ilvl w:val="0"/>
          <w:numId w:val="1005"/>
        </w:numPr>
        <w:pStyle w:val="Compact"/>
      </w:pPr>
      <w:r>
        <w:t xml:space="preserve">Quarterly free dental check-ups at community centers (e.g., Jalan Sultan, Taman Melawati)</w:t>
      </w:r>
    </w:p>
    <w:p>
      <w:pPr>
        <w:numPr>
          <w:ilvl w:val="0"/>
          <w:numId w:val="1005"/>
        </w:numPr>
        <w:pStyle w:val="Compact"/>
      </w:pPr>
      <w:r>
        <w:t xml:space="preserve">Sponsorships of local school dental health programs in partnership with KL Municipal Council</w:t>
      </w:r>
    </w:p>
    <w:p>
      <w:pPr>
        <w:numPr>
          <w:ilvl w:val="0"/>
          <w:numId w:val="1005"/>
        </w:numPr>
        <w:pStyle w:val="Compact"/>
      </w:pPr>
      <w:r>
        <w:t xml:space="preserve">Collaborations with Malaysian Dental Association for public awareness campaigns</w:t>
      </w:r>
    </w:p>
    <w:bookmarkEnd w:id="26"/>
    <w:bookmarkEnd w:id="27"/>
    <w:bookmarkStart w:id="28" w:name="pricing-strategy-value-based-positioning"/>
    <w:p>
      <w:pPr>
        <w:pStyle w:val="Heading2"/>
      </w:pPr>
      <w:r>
        <w:t xml:space="preserve">Pricing Strategy: Value-Based Positioning</w:t>
      </w:r>
    </w:p>
    <w:p>
      <w:pPr>
        <w:pStyle w:val="FirstParagraph"/>
      </w:pPr>
      <w:r>
        <w:t xml:space="preserve">We implement tiered pricing reflecting Malaysia's economic diversity: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(Malaysian Citizens)</w:t>
            </w:r>
          </w:p>
        </w:tc>
        <w:tc>
          <w:tcPr/>
          <w:p>
            <w:pPr>
              <w:pStyle w:val="Compact"/>
              <w:jc w:val="left"/>
            </w:pPr>
            <w:r>
              <w:t xml:space="preserve">Premium (Expats/International)</w:t>
            </w:r>
          </w:p>
        </w:tc>
      </w:tr>
      <w:tr>
        <w:tc>
          <w:tcPr/>
          <w:p>
            <w:pPr>
              <w:pStyle w:val="Compact"/>
              <w:jc w:val="left"/>
            </w:pPr>
            <w:r>
              <w:t xml:space="preserve">General Check-up</w:t>
            </w:r>
          </w:p>
        </w:tc>
        <w:tc>
          <w:tcPr/>
          <w:p>
            <w:pPr>
              <w:pStyle w:val="Compact"/>
              <w:jc w:val="left"/>
            </w:pPr>
            <w:r>
              <w:t xml:space="preserve">RM 120</w:t>
            </w:r>
          </w:p>
        </w:tc>
        <w:tc>
          <w:tcPr/>
          <w:p>
            <w:pPr>
              <w:pStyle w:val="Compact"/>
              <w:jc w:val="left"/>
            </w:pPr>
            <w:r>
              <w:t xml:space="preserve">RM 250</w:t>
            </w:r>
          </w:p>
        </w:tc>
      </w:tr>
      <w:tr>
        <w:tc>
          <w:tcPr/>
          <w:p>
            <w:pPr>
              <w:pStyle w:val="Compact"/>
              <w:jc w:val="left"/>
            </w:pPr>
            <w:r>
              <w:t xml:space="preserve">Cosmetic Dentistry (Veneers)</w:t>
            </w:r>
          </w:p>
        </w:tc>
        <w:tc>
          <w:tcPr/>
          <w:p>
            <w:pPr>
              <w:pStyle w:val="Compact"/>
              <w:jc w:val="left"/>
            </w:pPr>
            <w:r>
              <w:t xml:space="preserve">RM 850/unit</w:t>
            </w:r>
          </w:p>
        </w:tc>
        <w:tc>
          <w:tcPr/>
          <w:p>
            <w:pPr>
              <w:pStyle w:val="Compact"/>
              <w:jc w:val="left"/>
            </w:pPr>
            <w:r>
              <w:t xml:space="preserve">RM 1,600/unit</w:t>
            </w:r>
          </w:p>
        </w:tc>
      </w:tr>
    </w:tbl>
    <w:p>
      <w:pPr>
        <w:pStyle w:val="BodyText"/>
      </w:pPr>
      <w:r>
        <w:t xml:space="preserve">Our Dental practice avoids price wars by emphasizing value through:</w:t>
      </w:r>
      <w:r>
        <w:t xml:space="preserve"> </w:t>
      </w:r>
      <w:r>
        <w:t xml:space="preserve">• Free follow-up consultations</w:t>
      </w:r>
      <w:r>
        <w:t xml:space="preserve"> </w:t>
      </w:r>
      <w:r>
        <w:t xml:space="preserve">• No hidden fees (transparency in Malaysia's dental billing)</w:t>
      </w:r>
      <w:r>
        <w:t xml:space="preserve"> </w:t>
      </w:r>
      <w:r>
        <w:t xml:space="preserve">• Insurance partnerships with local providers like AIA and Prudential</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Kuala Lumpur</w:t>
            </w:r>
          </w:p>
        </w:tc>
      </w:tr>
      <w:tr>
        <w:tc>
          <w:tcPr/>
          <w:p>
            <w:pPr>
              <w:pStyle w:val="Compact"/>
              <w:jc w:val="left"/>
            </w:pPr>
            <w:r>
              <w:t xml:space="preserve">Q1 2024</w:t>
            </w:r>
          </w:p>
        </w:tc>
        <w:tc>
          <w:tcPr/>
          <w:p>
            <w:pPr>
              <w:pStyle w:val="Compact"/>
              <w:jc w:val="left"/>
            </w:pPr>
            <w:r>
              <w:t xml:space="preserve">Launch of Malay-English dental health app; Partner with KL-based influencers</w:t>
            </w:r>
          </w:p>
        </w:tc>
      </w:tr>
      <w:tr>
        <w:tc>
          <w:tcPr/>
          <w:p>
            <w:pPr>
              <w:pStyle w:val="Compact"/>
              <w:jc w:val="left"/>
            </w:pPr>
            <w:r>
              <w:t xml:space="preserve">Q3 2024</w:t>
            </w:r>
          </w:p>
        </w:tc>
        <w:tc>
          <w:tcPr/>
          <w:p>
            <w:pPr>
              <w:pStyle w:val="Compact"/>
              <w:jc w:val="left"/>
            </w:pPr>
            <w:r>
              <w:t xml:space="preserve">Community dental screening events in Petaling Jaya &amp; Bangsar</w:t>
            </w:r>
          </w:p>
        </w:tc>
      </w:tr>
      <w:tr>
        <w:tc>
          <w:tcPr/>
          <w:p>
            <w:pPr>
              <w:pStyle w:val="Compact"/>
              <w:jc w:val="left"/>
            </w:pPr>
            <w:r>
              <w:t xml:space="preserve">Q1 2025</w:t>
            </w:r>
          </w:p>
        </w:tc>
        <w:tc>
          <w:tcPr/>
          <w:p>
            <w:pPr>
              <w:pStyle w:val="Compact"/>
              <w:jc w:val="left"/>
            </w:pPr>
            <w:r>
              <w:t xml:space="preserve">Lifetime dental membership program with corporate partnerships (e.g., KL MRT stations)</w:t>
            </w:r>
          </w:p>
        </w:tc>
      </w:tr>
    </w:tbl>
    <w:bookmarkEnd w:id="29"/>
    <w:bookmarkStart w:id="30" w:name="budget-allocation-rm-500000-annual"/>
    <w:p>
      <w:pPr>
        <w:pStyle w:val="Heading2"/>
      </w:pPr>
      <w:r>
        <w:t xml:space="preserve">Budget Allocation (RM 500,000 Annual)</w:t>
      </w:r>
    </w:p>
    <w:p>
      <w:pPr>
        <w:numPr>
          <w:ilvl w:val="0"/>
          <w:numId w:val="1006"/>
        </w:numPr>
        <w:pStyle w:val="Compact"/>
      </w:pPr>
      <w:r>
        <w:t xml:space="preserve">65% Digital Marketing (Google/Facebook ads, SEO, content creation for Malaysia audience)</w:t>
      </w:r>
    </w:p>
    <w:p>
      <w:pPr>
        <w:numPr>
          <w:ilvl w:val="0"/>
          <w:numId w:val="1006"/>
        </w:numPr>
        <w:pStyle w:val="Compact"/>
      </w:pPr>
      <w:r>
        <w:t xml:space="preserve">20% Community Engagement (Events, partnerships with KL schools/NGOs)</w:t>
      </w:r>
    </w:p>
    <w:p>
      <w:pPr>
        <w:numPr>
          <w:ilvl w:val="0"/>
          <w:numId w:val="1006"/>
        </w:numPr>
        <w:pStyle w:val="Compact"/>
      </w:pPr>
      <w:r>
        <w:t xml:space="preserve">15% Patient Retention Programs (Loyalty rewards, referral system)</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Monthly patient acquisition cost (target: RM 80/patient - below KL industry average of RM 120)</w:t>
      </w:r>
    </w:p>
    <w:p>
      <w:pPr>
        <w:numPr>
          <w:ilvl w:val="0"/>
          <w:numId w:val="1007"/>
        </w:numPr>
        <w:pStyle w:val="Compact"/>
      </w:pPr>
      <w:r>
        <w:t xml:space="preserve">Social media engagement rate (target: 8.5% in Malaysia's dental market)</w:t>
      </w:r>
    </w:p>
    <w:p>
      <w:pPr>
        <w:numPr>
          <w:ilvl w:val="0"/>
          <w:numId w:val="1007"/>
        </w:numPr>
        <w:pStyle w:val="Compact"/>
      </w:pPr>
      <w:r>
        <w:t xml:space="preserve">Patient Net Promoter Score (target: 75+ in Kuala Lumpur surveys)</w:t>
      </w:r>
    </w:p>
    <w:bookmarkEnd w:id="31"/>
    <w:bookmarkStart w:id="33" w:name="Xc35a597408a8ffd99beca4a0804339db084c1fe"/>
    <w:p>
      <w:pPr>
        <w:pStyle w:val="Heading2"/>
      </w:pPr>
      <w:r>
        <w:t xml:space="preserve">Why This Marketing Plan Succeeds in Malaysia Kuala Lumpur</w:t>
      </w:r>
    </w:p>
    <w:p>
      <w:pPr>
        <w:pStyle w:val="FirstParagraph"/>
      </w:pPr>
      <w:r>
        <w:t xml:space="preserve">This strategic approach directly addresses gaps in the Malaysian dental market. While competitors focus solely on clinical excellence, our Marketing Plan integrates cultural intelligence with digital precision to build trust within KL's diverse communities. By positioning the Dentist as a community health partner rather than just a service provider, we create sustainable differentiation in Malaysia Kuala Lumpur where 68% of patients prioritize "trust" over price (Malaysian Dental Association 2023 report).</w:t>
      </w:r>
    </w:p>
    <w:bookmarkStart w:id="32" w:name="key-differentiators"/>
    <w:p>
      <w:pPr>
        <w:pStyle w:val="Heading3"/>
      </w:pPr>
      <w:r>
        <w:t xml:space="preserve">Key Differentiators</w:t>
      </w:r>
    </w:p>
    <w:p>
      <w:pPr>
        <w:numPr>
          <w:ilvl w:val="0"/>
          <w:numId w:val="1008"/>
        </w:numPr>
        <w:pStyle w:val="Compact"/>
      </w:pPr>
      <w:r>
        <w:rPr>
          <w:bCs/>
          <w:b/>
        </w:rPr>
        <w:t xml:space="preserve">Culturally Tailored Care</w:t>
      </w:r>
      <w:r>
        <w:t xml:space="preserve">: Services adapted for Malay, Chinese, and Indian patient preferences within Malaysia's multicultural context</w:t>
      </w:r>
    </w:p>
    <w:p>
      <w:pPr>
        <w:numPr>
          <w:ilvl w:val="0"/>
          <w:numId w:val="1008"/>
        </w:numPr>
        <w:pStyle w:val="Compact"/>
      </w:pPr>
      <w:r>
        <w:rPr>
          <w:bCs/>
          <w:b/>
        </w:rPr>
        <w:t xml:space="preserve">KL-Specific Accessibility</w:t>
      </w:r>
      <w:r>
        <w:t xml:space="preserve">: Strategic locations near KL commuter hubs (e.g., Bukit Bintang, Damansara)</w:t>
      </w:r>
    </w:p>
    <w:p>
      <w:pPr>
        <w:numPr>
          <w:ilvl w:val="0"/>
          <w:numId w:val="1008"/>
        </w:numPr>
        <w:pStyle w:val="Compact"/>
      </w:pPr>
      <w:r>
        <w:rPr>
          <w:bCs/>
          <w:b/>
        </w:rPr>
        <w:t xml:space="preserve">Community Investment</w:t>
      </w:r>
      <w:r>
        <w:t xml:space="preserve">: Demonstrated commitment to Kuala Lumpur's health infrastructure beyond profit motives</w:t>
      </w:r>
    </w:p>
    <w:p>
      <w:pPr>
        <w:pStyle w:val="FirstParagraph"/>
      </w:pPr>
      <w:r>
        <w:t xml:space="preserve">In conclusion, this Marketing Plan positions our Dentist as the definitive choice for comprehensive dental care in Malaysia Kuala Lumpur. By prioritizing cultural relevance, digital engagement, and community partnership within the local Malaysian context, we transform patient acquisition into meaningful relationships. This is not merely a Marketing Plan—it's a strategic investment in elevating oral healthcare standards across Kuala Lumpur while achieving sustainable business growth.</w:t>
      </w:r>
    </w:p>
    <w:bookmarkEnd w:id="32"/>
    <w:bookmarkEnd w:id="33"/>
    <w:bookmarkStart w:id="34" w:name="final-note"/>
    <w:p>
      <w:pPr>
        <w:pStyle w:val="Heading2"/>
      </w:pPr>
      <w:r>
        <w:t xml:space="preserve">Final Note</w:t>
      </w:r>
    </w:p>
    <w:p>
      <w:pPr>
        <w:pStyle w:val="FirstParagraph"/>
      </w:pPr>
      <w:r>
        <w:t xml:space="preserve">This comprehensive Marketing Plan delivers measurable results specifically designed for the Malaysia Kuala Lumpur market. Every initiative directly serves the Dentist's mission to provide accessible, high-quality dental care that respects Malaysian cultural values while leveraging modern marketing technologies. The success of this plan will be measured by both clinical outcomes and community impact, solidifying our position as Kuala Lumpur's most trusted Dental practice.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Malaysia Kuala Lumpur</dc:title>
  <dc:creator/>
  <dc:language>en</dc:language>
  <cp:keywords/>
  <dcterms:created xsi:type="dcterms:W3CDTF">2026-07-23T14:15:00Z</dcterms:created>
  <dcterms:modified xsi:type="dcterms:W3CDTF">2026-07-23T14:15:00Z</dcterms:modified>
</cp:coreProperties>
</file>

<file path=docProps/custom.xml><?xml version="1.0" encoding="utf-8"?>
<Properties xmlns="http://schemas.openxmlformats.org/officeDocument/2006/custom-properties" xmlns:vt="http://schemas.openxmlformats.org/officeDocument/2006/docPropsVTypes"/>
</file>