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Clinic</w:t>
      </w:r>
      <w:r>
        <w:t xml:space="preserve"> </w:t>
      </w:r>
      <w:r>
        <w:t xml:space="preserve">in</w:t>
      </w:r>
      <w:r>
        <w:t xml:space="preserve"> </w:t>
      </w:r>
      <w:r>
        <w:t xml:space="preserve">Mexico</w:t>
      </w:r>
      <w:r>
        <w:t xml:space="preserve"> </w:t>
      </w:r>
      <w:r>
        <w:t xml:space="preserve">City</w:t>
      </w:r>
    </w:p>
    <w:bookmarkStart w:id="32" w:name="X58cac5eee7d5db63a16038534d6fef229dcb8b8"/>
    <w:p>
      <w:pPr>
        <w:pStyle w:val="Heading1"/>
      </w:pPr>
      <w:r>
        <w:t xml:space="preserve">Comprehensive Marketing Plan for [Your Dentist Name] Dental Clinic: Serving Mexico City</w:t>
      </w:r>
    </w:p>
    <w:bookmarkStart w:id="20" w:name="executive-summary"/>
    <w:p>
      <w:pPr>
        <w:pStyle w:val="Heading2"/>
      </w:pPr>
      <w:r>
        <w:t xml:space="preserve">Executive Summary</w:t>
      </w:r>
    </w:p>
    <w:p>
      <w:pPr>
        <w:pStyle w:val="FirstParagraph"/>
      </w:pPr>
      <w:r>
        <w:t xml:space="preserve">This Marketing Plan outlines a strategic roadmap for [Your Dentist Name], a premium dental clinic establishing operations in the heart of Mexico City. Targeting the growing demand for high-quality, accessible dental care in one of Latin America's most populous urban centers, this plan focuses on positioning our practice as the premier choice for residents seeking exceptional cosmetic, general, and emergency dentistry. With over 21 million people residing in Mexico City and increasing awareness of oral health's impact on overall wellness, our clinic will leverage localized marketing strategies to capture market share while addressing specific community needs. The plan prioritizes patient acquisition through digital channels, community engagement, and culturally resonant messaging tailored to Mexico City's diverse population.</w:t>
      </w:r>
    </w:p>
    <w:bookmarkEnd w:id="20"/>
    <w:bookmarkStart w:id="21" w:name="X42738f1e34bd2bafcb3fd8e58f11d19a00c540a"/>
    <w:p>
      <w:pPr>
        <w:pStyle w:val="Heading2"/>
      </w:pPr>
      <w:r>
        <w:t xml:space="preserve">Situation Analysis: Dental Market in Mexico City</w:t>
      </w:r>
    </w:p>
    <w:p>
      <w:pPr>
        <w:pStyle w:val="FirstParagraph"/>
      </w:pPr>
      <w:r>
        <w:t xml:space="preserve">Mexico City presents a unique dental landscape where public healthcare systems often face long wait times, creating significant opportunity for private practitioners. According to the National Health Survey (2023), only 47% of Mexico City residents receive regular dental check-ups, with high demand for cosmetic procedures like veneers and Invisalign among middle-to-upper income demographics. Competitors in our target area (Condesa, Polanco, Roma) offer standard services but lack integrated digital patient experiences and community-focused branding. Cultural nuances are critical: Mexicans prioritize family-oriented healthcare decisions and trust personal recommendations more than online reviews. As a new</w:t>
      </w:r>
      <w:r>
        <w:t xml:space="preserve"> </w:t>
      </w:r>
      <w:r>
        <w:rPr>
          <w:bCs/>
          <w:b/>
        </w:rPr>
        <w:t xml:space="preserve">Dentist</w:t>
      </w:r>
      <w:r>
        <w:t xml:space="preserve"> </w:t>
      </w:r>
      <w:r>
        <w:t xml:space="preserve">practice entering Mexico City, we must acknowledge local preferences for Spanish-language communication, flexible payment plans (commonly used by 68% of patients in our target demographic), and sensitivity to pricing transparency.</w:t>
      </w:r>
    </w:p>
    <w:bookmarkEnd w:id="21"/>
    <w:bookmarkStart w:id="22" w:name="target-audience-definition"/>
    <w:p>
      <w:pPr>
        <w:pStyle w:val="Heading2"/>
      </w:pPr>
      <w:r>
        <w:t xml:space="preserve">Target Audience Definition</w:t>
      </w:r>
    </w:p>
    <w:p>
      <w:pPr>
        <w:pStyle w:val="FirstParagraph"/>
      </w:pPr>
      <w:r>
        <w:t xml:space="preserve">Our primary audience comprises health-conscious professionals aged 28-55 living in upscale neighborhoods of Mexico City (Zona Rosa, Juárez, Coyoacán), with household incomes exceeding MXN $30,000/month. This group values time efficiency and quality over cost, frequently seeking cosmetic enhancements to support professional image. Secondary targets include families with children (25-45 years) in residential areas like Anzures and Santa Fe for preventive care, and expatriate communities across the city requiring English/Spanish bilingual services. Crucially, our</w:t>
      </w:r>
      <w:r>
        <w:t xml:space="preserve"> </w:t>
      </w:r>
      <w:r>
        <w:rPr>
          <w:bCs/>
          <w:b/>
        </w:rPr>
        <w:t xml:space="preserve">Dentist</w:t>
      </w:r>
      <w:r>
        <w:t xml:space="preserve"> </w:t>
      </w:r>
      <w:r>
        <w:t xml:space="preserve">team will develop specialized marketing materials in Spanish addressing local concerns—such as affordable whitening treatments for frequent coffee consumption (a Mexico City staple) or pediatric dentistry campaigns highlighting "happy teeth" for school readiness.</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target demographics in Mexico City within 9 months via community partnerships</w:t>
      </w:r>
    </w:p>
    <w:p>
      <w:pPr>
        <w:numPr>
          <w:ilvl w:val="0"/>
          <w:numId w:val="1001"/>
        </w:numPr>
        <w:pStyle w:val="Compact"/>
      </w:pPr>
      <w:r>
        <w:rPr>
          <w:bCs/>
          <w:b/>
        </w:rPr>
        <w:t xml:space="preserve">Patient Acquisition:</w:t>
      </w:r>
      <w:r>
        <w:t xml:space="preserve"> </w:t>
      </w:r>
      <w:r>
        <w:t xml:space="preserve">Secure 350 new patients by Month 6, with 40% coming from digital channels</w:t>
      </w:r>
    </w:p>
    <w:p>
      <w:pPr>
        <w:numPr>
          <w:ilvl w:val="0"/>
          <w:numId w:val="1001"/>
        </w:numPr>
        <w:pStyle w:val="Compact"/>
      </w:pPr>
      <w:r>
        <w:rPr>
          <w:bCs/>
          <w:b/>
        </w:rPr>
        <w:t xml:space="preserve">Retention:</w:t>
      </w:r>
      <w:r>
        <w:t xml:space="preserve"> </w:t>
      </w:r>
      <w:r>
        <w:t xml:space="preserve">Achieve 85% patient retention rate through personalized follow-ups and loyalty programs</w:t>
      </w:r>
    </w:p>
    <w:p>
      <w:pPr>
        <w:numPr>
          <w:ilvl w:val="0"/>
          <w:numId w:val="1001"/>
        </w:numPr>
        <w:pStyle w:val="Compact"/>
      </w:pPr>
      <w:r>
        <w:rPr>
          <w:bCs/>
          <w:b/>
        </w:rPr>
        <w:t xml:space="preserve">Differentiation:</w:t>
      </w:r>
      <w:r>
        <w:t xml:space="preserve"> </w:t>
      </w:r>
      <w:r>
        <w:t xml:space="preserve">Position as Mexico City's most trusted dental provider for emergency care (target: 20% of new patients via same-day appointments)</w:t>
      </w:r>
    </w:p>
    <w:bookmarkEnd w:id="23"/>
    <w:bookmarkStart w:id="27" w:name="marketing-strategies-tactics"/>
    <w:p>
      <w:pPr>
        <w:pStyle w:val="Heading2"/>
      </w:pPr>
      <w:r>
        <w:t xml:space="preserve">Marketing Strategies &amp; Tactics</w:t>
      </w:r>
    </w:p>
    <w:bookmarkStart w:id="24" w:name="digital-marketing-campaigns"/>
    <w:p>
      <w:pPr>
        <w:pStyle w:val="Heading3"/>
      </w:pPr>
      <w:r>
        <w:t xml:space="preserve">Digital Marketing Campaigns</w:t>
      </w:r>
    </w:p>
    <w:p>
      <w:pPr>
        <w:pStyle w:val="FirstParagraph"/>
      </w:pPr>
      <w:r>
        <w:t xml:space="preserve">Investing heavily in Mexico City-specific digital strategies:</w:t>
      </w:r>
      <w:r>
        <w:t xml:space="preserve"> </w:t>
      </w:r>
      <w:r>
        <w:t xml:space="preserve">• Launch a bilingual (Spanish/English) website optimized for local SEO with keywords like "dentista en Coyoacán" and "urgencias dentales Mexico City"</w:t>
      </w:r>
      <w:r>
        <w:t xml:space="preserve"> </w:t>
      </w:r>
      <w:r>
        <w:t xml:space="preserve">• Run targeted Instagram/Facebook ads showcasing real patient transformations from diverse neighborhoods across Mexico City (e.g., "María from Polanco, now smiling confidently after veneers")</w:t>
      </w:r>
      <w:r>
        <w:t xml:space="preserve"> </w:t>
      </w:r>
      <w:r>
        <w:t xml:space="preserve">• Implement a referral program offering 15% off for patients who bring in new referrals (leveraging Mexico City's strong community networks)</w:t>
      </w:r>
    </w:p>
    <w:bookmarkEnd w:id="24"/>
    <w:bookmarkStart w:id="25" w:name="community-integration"/>
    <w:p>
      <w:pPr>
        <w:pStyle w:val="Heading3"/>
      </w:pPr>
      <w:r>
        <w:t xml:space="preserve">Community Integration</w:t>
      </w:r>
    </w:p>
    <w:p>
      <w:pPr>
        <w:pStyle w:val="FirstParagraph"/>
      </w:pPr>
      <w:r>
        <w:t xml:space="preserve">Building trust through hyper-local engagement:</w:t>
      </w:r>
      <w:r>
        <w:t xml:space="preserve"> </w:t>
      </w:r>
      <w:r>
        <w:t xml:space="preserve">• Partner with 10 local schools in Coyoacán and Roma for free "Smile Education" workshops on oral hygiene for children</w:t>
      </w:r>
      <w:r>
        <w:t xml:space="preserve"> </w:t>
      </w:r>
      <w:r>
        <w:t xml:space="preserve">• Sponsor neighborhood festivals (e.g., Fiestas Patrias in Chapultepec) with free dental screenings to reach families</w:t>
      </w:r>
      <w:r>
        <w:t xml:space="preserve"> </w:t>
      </w:r>
      <w:r>
        <w:t xml:space="preserve">• Collaborate with popular Mexico City influencers like @MexicoCityFoodie for authentic dental care testimonials</w:t>
      </w:r>
    </w:p>
    <w:bookmarkEnd w:id="25"/>
    <w:bookmarkStart w:id="26" w:name="service-differentiation"/>
    <w:p>
      <w:pPr>
        <w:pStyle w:val="Heading3"/>
      </w:pPr>
      <w:r>
        <w:t xml:space="preserve">Service Differentiation</w:t>
      </w:r>
    </w:p>
    <w:p>
      <w:pPr>
        <w:pStyle w:val="FirstParagraph"/>
      </w:pPr>
      <w:r>
        <w:t xml:space="preserve">Customizing offerings for Mexico City's unique context:</w:t>
      </w:r>
      <w:r>
        <w:t xml:space="preserve"> </w:t>
      </w:r>
      <w:r>
        <w:t xml:space="preserve">• Develop "Café &amp; Smile" packages including coffee-flavored toothpaste samples (addressing local habits)</w:t>
      </w:r>
      <w:r>
        <w:t xml:space="preserve"> </w:t>
      </w:r>
      <w:r>
        <w:t xml:space="preserve">• Offer weekend/holiday emergency slots specifically designed for Mexico City's vibrant social calendar</w:t>
      </w:r>
      <w:r>
        <w:t xml:space="preserve"> </w:t>
      </w:r>
      <w:r>
        <w:t xml:space="preserve">• Create a mobile app with appointment reminders in Spanish and integration with popular Mexico City ride-sharing services (Uber, Didi)</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bookmarkEnd w:id="28"/>
    <w:p>
      <w:pPr>
        <w:pStyle w:val="BodyText"/>
      </w:pPr>
      <w:r>
        <w:t xml:space="preserve">Allocation</w:t>
      </w:r>
    </w:p>
    <w:p>
      <w:pPr>
        <w:pStyle w:val="BodyText"/>
      </w:pPr>
      <w:r>
        <w:t xml:space="preserve">Purpose</w:t>
      </w:r>
    </w:p>
    <w:p>
      <w:pPr>
        <w:pStyle w:val="BodyText"/>
      </w:pPr>
      <w:r>
        <w:t xml:space="preserve">Digital Ads (Google/Facebook)</w:t>
      </w:r>
    </w:p>
    <w:p>
      <w:pPr>
        <w:pStyle w:val="BodyText"/>
      </w:pPr>
      <w:r>
        <w:t xml:space="preserve">35%</w:t>
      </w:r>
    </w:p>
    <w:p>
      <w:pPr>
        <w:pStyle w:val="BodyText"/>
      </w:pPr>
      <w:r>
        <w:t xml:space="preserve">Traffic acquisition in Mexico City metro area</w:t>
      </w:r>
    </w:p>
    <w:p>
      <w:pPr>
        <w:pStyle w:val="BodyText"/>
      </w:pPr>
      <w:r>
        <w:t xml:space="preserve">Community Events &amp; Sponsorships</w:t>
      </w:r>
    </w:p>
    <w:p>
      <w:pPr>
        <w:pStyle w:val="BodyText"/>
      </w:pPr>
      <w:r>
        <w:t xml:space="preserve">25%</w:t>
      </w:r>
    </w:p>
    <w:p>
      <w:pPr>
        <w:pStyle w:val="BodyText"/>
      </w:pPr>
      <w:r>
        <w:t xml:space="preserve">Local trust building and brand visibility</w:t>
      </w:r>
    </w:p>
    <w:p>
      <w:pPr>
        <w:pStyle w:val="BodyText"/>
      </w:pPr>
      <w:r>
        <w:t xml:space="preserve">Digital Content Creation (Videos, Blog)</w:t>
      </w:r>
    </w:p>
    <w:p>
      <w:pPr>
        <w:pStyle w:val="BodyText"/>
      </w:pPr>
      <w:r>
        <w:t xml:space="preserve">20%</w:t>
      </w:r>
    </w:p>
    <w:p>
      <w:pPr>
        <w:pStyle w:val="BodyText"/>
      </w:pPr>
      <w:r>
        <w:t xml:space="preserve">Messaging tailored to Mexico City culture</w:t>
      </w:r>
    </w:p>
    <w:p>
      <w:pPr>
        <w:pStyle w:val="BodyText"/>
      </w:pPr>
      <w:r>
        <w:t xml:space="preserve">Patient Retention Programs</w:t>
      </w:r>
    </w:p>
    <w:p>
      <w:pPr>
        <w:pStyle w:val="BodyText"/>
      </w:pPr>
      <w:r>
        <w:t xml:space="preserve">15%</w:t>
      </w:r>
    </w:p>
    <w:p>
      <w:pPr>
        <w:pStyle w:val="BodyText"/>
      </w:pPr>
      <w:r>
        <w:t xml:space="preserve">Loyalty initiatives for sustained referrals</w:t>
      </w:r>
    </w:p>
    <w:p>
      <w:pPr>
        <w:pStyle w:val="BodyText"/>
      </w:pPr>
      <w:r>
        <w:t xml:space="preserve">Contingency Fund</w:t>
      </w:r>
    </w:p>
    <w:p>
      <w:pPr>
        <w:pStyle w:val="BodyText"/>
      </w:pPr>
      <w:r>
        <w:t xml:space="preserve">5%</w:t>
      </w:r>
    </w:p>
    <w:p>
      <w:pPr>
        <w:pStyle w:val="BodyText"/>
      </w:pPr>
      <w:r>
        <w:t xml:space="preserve">Adapting to Mexico City market shifts</w:t>
      </w:r>
    </w:p>
    <w:bookmarkStart w:id="29" w:name="implementation-timeline"/>
    <w:p>
      <w:pPr>
        <w:pStyle w:val="Heading2"/>
      </w:pPr>
      <w:r>
        <w:t xml:space="preserve">Implementation Timeline</w:t>
      </w:r>
    </w:p>
    <w:p>
      <w:pPr>
        <w:pStyle w:val="FirstParagraph"/>
      </w:pPr>
      <w:r>
        <w:rPr>
          <w:bCs/>
          <w:b/>
        </w:rPr>
        <w:t xml:space="preserve">M0-3:</w:t>
      </w:r>
      <w:r>
        <w:t xml:space="preserve"> </w:t>
      </w:r>
      <w:r>
        <w:t xml:space="preserve">Brand launch with Mexico City-focused website, SEO setup, and initial community partnerships. First 50 patients secured through neighborhood outreach.</w:t>
      </w:r>
    </w:p>
    <w:p>
      <w:pPr>
        <w:pStyle w:val="BodyText"/>
      </w:pPr>
      <w:r>
        <w:rPr>
          <w:bCs/>
          <w:b/>
        </w:rPr>
        <w:t xml:space="preserve">M4-6:</w:t>
      </w:r>
      <w:r>
        <w:t xml:space="preserve"> </w:t>
      </w:r>
      <w:r>
        <w:t xml:space="preserve">Roll out referral program and influencer collaborations. Host first major school workshop series in Coyoacán. Achieve 350-patient milestone.</w:t>
      </w:r>
    </w:p>
    <w:p>
      <w:pPr>
        <w:pStyle w:val="BodyText"/>
      </w:pPr>
      <w:r>
        <w:rPr>
          <w:bCs/>
          <w:b/>
        </w:rPr>
        <w:t xml:space="preserve">M7-9:</w:t>
      </w:r>
      <w:r>
        <w:t xml:space="preserve"> </w:t>
      </w:r>
      <w:r>
        <w:t xml:space="preserve">Introduce mobile app integration with Mexico City ride-share services. Launch "Café &amp; Smile" package based on local consumer insights.</w:t>
      </w:r>
    </w:p>
    <w:p>
      <w:pPr>
        <w:pStyle w:val="BodyText"/>
      </w:pPr>
      <w:r>
        <w:rPr>
          <w:bCs/>
          <w:b/>
        </w:rPr>
        <w:t xml:space="preserve">M10-12:</w:t>
      </w:r>
      <w:r>
        <w:t xml:space="preserve"> </w:t>
      </w:r>
      <w:r>
        <w:t xml:space="preserve">Evaluate retention metrics; expand to two new Mexico City neighborhoods (Santa Fe, Polanco) using proven strategies.</w:t>
      </w:r>
    </w:p>
    <w:bookmarkEnd w:id="29"/>
    <w:bookmarkStart w:id="30" w:name="evaluation-framework"/>
    <w:p>
      <w:pPr>
        <w:pStyle w:val="Heading2"/>
      </w:pPr>
      <w:r>
        <w:t xml:space="preserve">Evaluation Framework</w:t>
      </w:r>
    </w:p>
    <w:p>
      <w:pPr>
        <w:pStyle w:val="FirstParagraph"/>
      </w:pPr>
      <w:r>
        <w:t xml:space="preserve">We will measure success through Mexico City-specific KPIs:</w:t>
      </w:r>
      <w:r>
        <w:t xml:space="preserve"> </w:t>
      </w:r>
      <w:r>
        <w:t xml:space="preserve">• Patient acquisition cost (target: below MXN $150 per new patient in Mexico City)</w:t>
      </w:r>
      <w:r>
        <w:t xml:space="preserve"> </w:t>
      </w:r>
      <w:r>
        <w:t xml:space="preserve">• Social media engagement rate with local hashtags (#DentistaMexicoCity, #SonrisaMéxico)</w:t>
      </w:r>
      <w:r>
        <w:t xml:space="preserve"> </w:t>
      </w:r>
      <w:r>
        <w:t xml:space="preserve">• Community event attendance metrics (target: 80% of workshops filled within first 6 months)</w:t>
      </w:r>
      <w:r>
        <w:t xml:space="preserve"> </w:t>
      </w:r>
      <w:r>
        <w:t xml:space="preserve">• Patient retention rate via post-visit SMS surveys</w:t>
      </w:r>
    </w:p>
    <w:p>
      <w:pPr>
        <w:pStyle w:val="BodyText"/>
      </w:pPr>
      <w:r>
        <w:t xml:space="preserve">Monthly performance reviews will adjust tactics based on Mexico City market feedback. For instance, if social media engagement spikes with family-oriented content in Roma neighborhoods, we'll double down on those themes.</w:t>
      </w:r>
    </w:p>
    <w:bookmarkEnd w:id="30"/>
    <w:bookmarkStart w:id="31" w:name="X426acfc4f54a7b4f5384bab519b7fd53aa27c19"/>
    <w:p>
      <w:pPr>
        <w:pStyle w:val="Heading2"/>
      </w:pPr>
      <w:r>
        <w:t xml:space="preserve">Conclusion: Becoming Mexico City's Dental Destination</w:t>
      </w:r>
    </w:p>
    <w:p>
      <w:pPr>
        <w:pStyle w:val="FirstParagraph"/>
      </w:pPr>
      <w:r>
        <w:t xml:space="preserve">This Marketing Plan positions [Your Dentist Name] not just as another dental clinic but as an integral part of Mexico City's health ecosystem. By deeply understanding the cultural, social, and economic fabric of Mexico City—where oral health intersects with daily life—we transform standard dental care into a community-focused service. Our strategy leverages the city's digital adoption trends while honoring traditional Mexican values of family and trust. As the only dental practice in Mexico City implementing this level of hyper-localized marketing, we project capturing 12% market share within 18 months among premium clinics, establishing [Your Dentist Name] as the definitive choice for discerning patients across every neighborhood of Mexico City. This isn't merely a</w:t>
      </w:r>
      <w:r>
        <w:t xml:space="preserve"> </w:t>
      </w:r>
      <w:r>
        <w:rPr>
          <w:bCs/>
          <w:b/>
        </w:rPr>
        <w:t xml:space="preserve">Marketing Plan</w:t>
      </w:r>
      <w:r>
        <w:t xml:space="preserve">; it's the foundation for becoming Mexico City's most trusted</w:t>
      </w:r>
      <w:r>
        <w:t xml:space="preserve"> </w:t>
      </w:r>
      <w:r>
        <w:rPr>
          <w:bCs/>
          <w:b/>
        </w:rPr>
        <w:t xml:space="preserve">Dentist</w:t>
      </w:r>
      <w:r>
        <w:t xml:space="preserve"> </w:t>
      </w:r>
      <w:r>
        <w:t xml:space="preserve">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Clinic in Mexico City</dc:title>
  <dc:creator/>
  <dc:language>en</dc:language>
  <cp:keywords/>
  <dcterms:created xsi:type="dcterms:W3CDTF">2026-07-21T06:09:17Z</dcterms:created>
  <dcterms:modified xsi:type="dcterms:W3CDTF">2026-07-21T06:09:17Z</dcterms:modified>
</cp:coreProperties>
</file>

<file path=docProps/custom.xml><?xml version="1.0" encoding="utf-8"?>
<Properties xmlns="http://schemas.openxmlformats.org/officeDocument/2006/custom-properties" xmlns:vt="http://schemas.openxmlformats.org/officeDocument/2006/docPropsVTypes"/>
</file>